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87" w:rsidRPr="00C05210" w:rsidRDefault="008A3487" w:rsidP="008A3487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31618"/>
          <w:sz w:val="28"/>
          <w:szCs w:val="28"/>
        </w:rPr>
      </w:pPr>
      <w:r w:rsidRPr="00C05210">
        <w:rPr>
          <w:rFonts w:ascii="Times New Roman" w:eastAsia="Times New Roman" w:hAnsi="Times New Roman" w:cs="Times New Roman"/>
          <w:b/>
          <w:bCs/>
          <w:color w:val="831618"/>
          <w:sz w:val="28"/>
          <w:szCs w:val="28"/>
        </w:rPr>
        <w:t>В Томском районе местный житель осужден за обман пожилой знакомой</w:t>
      </w:r>
    </w:p>
    <w:p w:rsidR="008A3487" w:rsidRPr="00C05210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bookmarkStart w:id="0" w:name="_GoBack"/>
      <w:bookmarkEnd w:id="0"/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Томский районный суд Томской области признал 51-летнего жителя Томского района  виновным в совершении двух преступлений, предусмотренных  </w:t>
      </w:r>
      <w:proofErr w:type="gramStart"/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ч</w:t>
      </w:r>
      <w:proofErr w:type="gramEnd"/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.2 ст. 159 УК РФ (мошенничество, то есть хищение чужого имущества, путем обмана и злоупотребления доверием, совершенное с причинением значительного ущерба гражданину).</w:t>
      </w:r>
    </w:p>
    <w:p w:rsidR="001711B4" w:rsidRPr="00C05210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Уста</w:t>
      </w:r>
      <w:r w:rsidR="001711B4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новлено, что в середине мая 2019</w:t>
      </w: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года подсудимый, </w:t>
      </w:r>
      <w:r w:rsidR="001711B4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после употребления спиртных напитков, решив приобрести добавки</w:t>
      </w:r>
      <w:r w:rsidR="00A66469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,</w:t>
      </w:r>
      <w:r w:rsidR="001711B4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на которую отсутствовали денежные средства, решил обмануть пож</w:t>
      </w:r>
      <w:r w:rsidR="00A66469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и</w:t>
      </w:r>
      <w:r w:rsidR="001711B4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лую знакомую, которая ранее ему продавала спирт. Для этого, он взял купюру «БАНК ПРИКОЛОВ» достоинством в 5000 рублей и под видом приобретения спиртного пришел к соседке. Узнав, что 82-летняя </w:t>
      </w:r>
      <w:r w:rsidR="00A66469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женщина</w:t>
      </w:r>
      <w:r w:rsidR="001711B4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уже не занимается продажей алкоголя, под предлогом осуществления покупки в магазине и </w:t>
      </w:r>
      <w:proofErr w:type="gramStart"/>
      <w:r w:rsidR="001711B4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отсутствие</w:t>
      </w:r>
      <w:proofErr w:type="gramEnd"/>
      <w:r w:rsidR="001711B4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скорее всего сдачи, предложил обменять 5-тысячную купюру, на </w:t>
      </w:r>
      <w:r w:rsidR="00A66469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что женщина согласилась. Получив</w:t>
      </w:r>
      <w:r w:rsidR="001711B4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от мошенника купюру достоинством в 5000 рублей, не пригодную для денежного обращения, </w:t>
      </w:r>
      <w:r w:rsidR="00A66469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соседка </w:t>
      </w:r>
      <w:r w:rsidR="001711B4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разменяла</w:t>
      </w:r>
      <w:r w:rsidR="00A66469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мужчине</w:t>
      </w:r>
      <w:r w:rsidR="001711B4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более мелкими купюрами.</w:t>
      </w:r>
    </w:p>
    <w:p w:rsidR="008A3487" w:rsidRPr="00C05210" w:rsidRDefault="001711B4" w:rsidP="001711B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Спустя месяц, </w:t>
      </w:r>
      <w:proofErr w:type="gramStart"/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подсудимый</w:t>
      </w:r>
      <w:proofErr w:type="gramEnd"/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поняв, что женщина так ничего и не поняла, убедившись в слабом зрении последней</w:t>
      </w:r>
      <w:r w:rsidR="00A66469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,</w:t>
      </w: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вновь пришел к соседке и обменял таким же образом уже 10000 рублей. </w:t>
      </w:r>
      <w:proofErr w:type="gramStart"/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Настоящие деньги, полученные от женщины </w:t>
      </w:r>
      <w:r w:rsidR="00A66469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подсудимый </w:t>
      </w: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потратил</w:t>
      </w:r>
      <w:proofErr w:type="gramEnd"/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на спиртное и собственные нужды.  </w:t>
      </w:r>
    </w:p>
    <w:p w:rsidR="008A3487" w:rsidRPr="00C05210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</w:rPr>
        <w:t> </w:t>
      </w:r>
    </w:p>
    <w:p w:rsidR="008A3487" w:rsidRPr="00C05210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В судебном заседании подсудимый полностью признал свою вину, попросив назначить ему наказание, не связанное с лишением свободы. </w:t>
      </w:r>
    </w:p>
    <w:p w:rsidR="008A3487" w:rsidRPr="00C05210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</w:rPr>
        <w:t> </w:t>
      </w:r>
    </w:p>
    <w:p w:rsidR="008A3487" w:rsidRPr="00C05210" w:rsidRDefault="001711B4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Г</w:t>
      </w:r>
      <w:r w:rsidR="008A3487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осударственный обвинитель Ольга </w:t>
      </w:r>
      <w:proofErr w:type="spellStart"/>
      <w:r w:rsidR="008A3487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Репях</w:t>
      </w:r>
      <w:proofErr w:type="spellEnd"/>
      <w:r w:rsidR="008A3487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, </w:t>
      </w: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с учетом мнения потерпевшей, а также полное возмещение причиненного ей ущерба </w:t>
      </w:r>
      <w:r w:rsidR="00A66469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просила суд назначить наказание в виде исправительных работ</w:t>
      </w:r>
      <w:r w:rsidR="008A3487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.</w:t>
      </w:r>
    </w:p>
    <w:p w:rsidR="008A3487" w:rsidRPr="00C05210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</w:rPr>
        <w:t> </w:t>
      </w:r>
    </w:p>
    <w:p w:rsidR="008A3487" w:rsidRPr="00C05210" w:rsidRDefault="008A3487" w:rsidP="008A34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С учетом позиции государственного обвинителя  суд приговорил подсудимого к </w:t>
      </w:r>
      <w:r w:rsidR="00A66469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1 году 6 месяцев исправительных работ с удержанием из </w:t>
      </w:r>
      <w:proofErr w:type="gramStart"/>
      <w:r w:rsidR="00A66469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заработка</w:t>
      </w:r>
      <w:proofErr w:type="gramEnd"/>
      <w:r w:rsidR="00A66469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 осужденного в доход государства 15 %. </w:t>
      </w: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Приговор суда </w:t>
      </w:r>
      <w:r w:rsidR="00C05210"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вступил </w:t>
      </w:r>
      <w:r w:rsidRPr="00C05210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в законную силу.</w:t>
      </w:r>
    </w:p>
    <w:p w:rsidR="008A3487" w:rsidRPr="00C05210" w:rsidRDefault="008A3487" w:rsidP="008A348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3487" w:rsidRPr="00C05210" w:rsidRDefault="008A3487">
      <w:pPr>
        <w:rPr>
          <w:rFonts w:ascii="Times New Roman" w:hAnsi="Times New Roman" w:cs="Times New Roman"/>
          <w:sz w:val="28"/>
          <w:szCs w:val="28"/>
        </w:rPr>
      </w:pPr>
    </w:p>
    <w:sectPr w:rsidR="008A3487" w:rsidRPr="00C05210" w:rsidSect="00D6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487"/>
    <w:rsid w:val="001711B4"/>
    <w:rsid w:val="008A3487"/>
    <w:rsid w:val="00A66469"/>
    <w:rsid w:val="00C05210"/>
    <w:rsid w:val="00D6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2019-07-12T06:42:00Z</dcterms:created>
  <dcterms:modified xsi:type="dcterms:W3CDTF">2019-12-17T07:03:00Z</dcterms:modified>
</cp:coreProperties>
</file>