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8A" w:rsidRDefault="002B5F8A" w:rsidP="002B5F8A">
      <w:pPr>
        <w:jc w:val="center"/>
        <w:rPr>
          <w:sz w:val="22"/>
          <w:szCs w:val="22"/>
        </w:rPr>
      </w:pPr>
      <w:r>
        <w:rPr>
          <w:sz w:val="22"/>
          <w:szCs w:val="22"/>
        </w:rPr>
        <w:t>Муниципальное образование «</w:t>
      </w:r>
      <w:proofErr w:type="spellStart"/>
      <w:r>
        <w:rPr>
          <w:sz w:val="22"/>
          <w:szCs w:val="22"/>
        </w:rPr>
        <w:t>Рыбаловское</w:t>
      </w:r>
      <w:proofErr w:type="spellEnd"/>
      <w:r>
        <w:rPr>
          <w:sz w:val="22"/>
          <w:szCs w:val="22"/>
        </w:rPr>
        <w:t xml:space="preserve"> сельское поселение»</w:t>
      </w:r>
    </w:p>
    <w:p w:rsidR="002B5F8A" w:rsidRDefault="002B5F8A" w:rsidP="002B5F8A">
      <w:pPr>
        <w:pBdr>
          <w:bottom w:val="single" w:sz="12" w:space="1" w:color="auto"/>
        </w:pBdr>
        <w:jc w:val="center"/>
        <w:rPr>
          <w:sz w:val="22"/>
          <w:szCs w:val="22"/>
        </w:rPr>
      </w:pPr>
      <w:r>
        <w:rPr>
          <w:sz w:val="22"/>
          <w:szCs w:val="22"/>
        </w:rPr>
        <w:t>АДМИНИСТРАЦИЯ РЫБАЛОВСКОГО</w:t>
      </w:r>
    </w:p>
    <w:p w:rsidR="002B5F8A" w:rsidRDefault="002B5F8A" w:rsidP="002B5F8A">
      <w:pPr>
        <w:pBdr>
          <w:bottom w:val="single" w:sz="12" w:space="1" w:color="auto"/>
        </w:pBdr>
        <w:jc w:val="center"/>
        <w:rPr>
          <w:sz w:val="22"/>
          <w:szCs w:val="22"/>
        </w:rPr>
      </w:pPr>
      <w:r>
        <w:rPr>
          <w:sz w:val="22"/>
          <w:szCs w:val="22"/>
        </w:rPr>
        <w:t xml:space="preserve"> СЕЛЬСКОГО ПОСЕЛЕНИЯ</w:t>
      </w:r>
    </w:p>
    <w:p w:rsidR="002B5F8A" w:rsidRPr="00B8107C" w:rsidRDefault="002B5F8A" w:rsidP="002B5F8A">
      <w:pPr>
        <w:rPr>
          <w:b/>
        </w:rPr>
      </w:pPr>
    </w:p>
    <w:p w:rsidR="002B5F8A" w:rsidRPr="00B8107C" w:rsidRDefault="002B5F8A" w:rsidP="002B5F8A">
      <w:pPr>
        <w:rPr>
          <w:b/>
        </w:rPr>
      </w:pPr>
    </w:p>
    <w:p w:rsidR="002B5F8A" w:rsidRPr="003F50F6" w:rsidRDefault="002B5F8A" w:rsidP="002B5F8A">
      <w:pPr>
        <w:jc w:val="center"/>
        <w:rPr>
          <w:sz w:val="24"/>
          <w:szCs w:val="24"/>
        </w:rPr>
      </w:pPr>
      <w:r w:rsidRPr="003F50F6">
        <w:rPr>
          <w:sz w:val="24"/>
          <w:szCs w:val="24"/>
        </w:rPr>
        <w:t>РАСПОРЯЖЕНИЕ</w:t>
      </w:r>
    </w:p>
    <w:p w:rsidR="002B5F8A" w:rsidRPr="007320E1" w:rsidRDefault="002B5F8A" w:rsidP="002B5F8A">
      <w:pPr>
        <w:pStyle w:val="ConsPlusTitle"/>
        <w:widowControl/>
        <w:jc w:val="center"/>
        <w:rPr>
          <w:b w:val="0"/>
          <w:bCs w:val="0"/>
          <w:sz w:val="24"/>
          <w:szCs w:val="24"/>
        </w:rPr>
      </w:pPr>
    </w:p>
    <w:p w:rsidR="002B5F8A" w:rsidRDefault="002B5F8A" w:rsidP="002B5F8A">
      <w:pPr>
        <w:pStyle w:val="ConsPlusTitle"/>
        <w:widowControl/>
        <w:jc w:val="center"/>
      </w:pPr>
    </w:p>
    <w:p w:rsidR="002B5F8A" w:rsidRPr="007320E1" w:rsidRDefault="002B5F8A" w:rsidP="002B5F8A">
      <w:pPr>
        <w:pStyle w:val="ConsPlusTitle"/>
        <w:widowControl/>
        <w:jc w:val="center"/>
        <w:rPr>
          <w:b w:val="0"/>
          <w:bCs w:val="0"/>
        </w:rPr>
      </w:pPr>
    </w:p>
    <w:p w:rsidR="002B5F8A" w:rsidRDefault="002B5F8A" w:rsidP="002B5F8A">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E01786">
        <w:rPr>
          <w:rFonts w:ascii="Times New Roman" w:hAnsi="Times New Roman" w:cs="Times New Roman"/>
          <w:b w:val="0"/>
          <w:bCs w:val="0"/>
          <w:sz w:val="24"/>
          <w:szCs w:val="24"/>
        </w:rPr>
        <w:t>26 декабря 20</w:t>
      </w:r>
      <w:r w:rsidR="00D7741A">
        <w:rPr>
          <w:rFonts w:ascii="Times New Roman" w:hAnsi="Times New Roman" w:cs="Times New Roman"/>
          <w:b w:val="0"/>
          <w:bCs w:val="0"/>
          <w:sz w:val="24"/>
          <w:szCs w:val="24"/>
        </w:rPr>
        <w:t>2</w:t>
      </w:r>
      <w:r w:rsidR="00E01786">
        <w:rPr>
          <w:rFonts w:ascii="Times New Roman" w:hAnsi="Times New Roman" w:cs="Times New Roman"/>
          <w:b w:val="0"/>
          <w:bCs w:val="0"/>
          <w:sz w:val="24"/>
          <w:szCs w:val="24"/>
        </w:rPr>
        <w:t>2 г.</w:t>
      </w:r>
      <w:r w:rsidRPr="003F50F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3F50F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E01786">
        <w:rPr>
          <w:rFonts w:ascii="Times New Roman" w:hAnsi="Times New Roman" w:cs="Times New Roman"/>
          <w:b w:val="0"/>
          <w:bCs w:val="0"/>
          <w:sz w:val="24"/>
          <w:szCs w:val="24"/>
        </w:rPr>
        <w:t>60</w:t>
      </w:r>
    </w:p>
    <w:p w:rsidR="002B5F8A" w:rsidRDefault="002B5F8A" w:rsidP="002B5F8A">
      <w:pPr>
        <w:pStyle w:val="ConsPlusTitle"/>
        <w:widowControl/>
        <w:rPr>
          <w:rFonts w:ascii="Times New Roman" w:hAnsi="Times New Roman" w:cs="Times New Roman"/>
          <w:b w:val="0"/>
          <w:bCs w:val="0"/>
          <w:sz w:val="24"/>
          <w:szCs w:val="24"/>
        </w:rPr>
      </w:pPr>
    </w:p>
    <w:p w:rsidR="002B5F8A" w:rsidRPr="003F50F6" w:rsidRDefault="002B5F8A" w:rsidP="002B5F8A">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 </w:t>
      </w:r>
      <w:proofErr w:type="spellStart"/>
      <w:r>
        <w:rPr>
          <w:rFonts w:ascii="Times New Roman" w:hAnsi="Times New Roman" w:cs="Times New Roman"/>
          <w:b w:val="0"/>
          <w:bCs w:val="0"/>
          <w:sz w:val="24"/>
          <w:szCs w:val="24"/>
        </w:rPr>
        <w:t>Рыбалово</w:t>
      </w:r>
      <w:proofErr w:type="spellEnd"/>
    </w:p>
    <w:p w:rsidR="002B5F8A" w:rsidRPr="003F50F6" w:rsidRDefault="002B5F8A" w:rsidP="002B5F8A">
      <w:pPr>
        <w:pStyle w:val="ConsPlusTitle"/>
        <w:widowControl/>
        <w:rPr>
          <w:rFonts w:ascii="Times New Roman" w:hAnsi="Times New Roman" w:cs="Times New Roman"/>
          <w:b w:val="0"/>
          <w:bCs w:val="0"/>
          <w:sz w:val="24"/>
          <w:szCs w:val="24"/>
        </w:rPr>
      </w:pPr>
    </w:p>
    <w:p w:rsidR="00544436" w:rsidRDefault="002B5F8A" w:rsidP="002B5F8A">
      <w:pPr>
        <w:jc w:val="both"/>
        <w:rPr>
          <w:sz w:val="24"/>
          <w:szCs w:val="24"/>
        </w:rPr>
      </w:pPr>
      <w:r>
        <w:rPr>
          <w:sz w:val="24"/>
          <w:szCs w:val="24"/>
        </w:rPr>
        <w:t xml:space="preserve">Об утверждении </w:t>
      </w:r>
      <w:r w:rsidR="00544436">
        <w:rPr>
          <w:sz w:val="24"/>
          <w:szCs w:val="24"/>
        </w:rPr>
        <w:t>П</w:t>
      </w:r>
      <w:r>
        <w:rPr>
          <w:sz w:val="24"/>
          <w:szCs w:val="24"/>
        </w:rPr>
        <w:t>оложения «</w:t>
      </w:r>
      <w:proofErr w:type="gramStart"/>
      <w:r>
        <w:rPr>
          <w:sz w:val="24"/>
          <w:szCs w:val="24"/>
        </w:rPr>
        <w:t>Об  учетной</w:t>
      </w:r>
      <w:proofErr w:type="gramEnd"/>
      <w:r w:rsidR="00544436">
        <w:rPr>
          <w:sz w:val="24"/>
          <w:szCs w:val="24"/>
        </w:rPr>
        <w:t xml:space="preserve"> </w:t>
      </w:r>
    </w:p>
    <w:p w:rsidR="00544436" w:rsidRDefault="002B5F8A" w:rsidP="002B5F8A">
      <w:pPr>
        <w:jc w:val="both"/>
        <w:rPr>
          <w:sz w:val="24"/>
          <w:szCs w:val="24"/>
        </w:rPr>
      </w:pPr>
      <w:proofErr w:type="gramStart"/>
      <w:r>
        <w:rPr>
          <w:sz w:val="24"/>
          <w:szCs w:val="24"/>
        </w:rPr>
        <w:t>политике</w:t>
      </w:r>
      <w:proofErr w:type="gramEnd"/>
      <w:r>
        <w:rPr>
          <w:sz w:val="24"/>
          <w:szCs w:val="24"/>
        </w:rPr>
        <w:t xml:space="preserve"> Администрации  </w:t>
      </w:r>
      <w:proofErr w:type="spellStart"/>
      <w:r>
        <w:rPr>
          <w:sz w:val="24"/>
          <w:szCs w:val="24"/>
        </w:rPr>
        <w:t>Рыбаловского</w:t>
      </w:r>
      <w:proofErr w:type="spellEnd"/>
      <w:r w:rsidR="00544436">
        <w:rPr>
          <w:sz w:val="24"/>
          <w:szCs w:val="24"/>
        </w:rPr>
        <w:t xml:space="preserve"> </w:t>
      </w:r>
    </w:p>
    <w:p w:rsidR="002B5F8A" w:rsidRDefault="002B5F8A" w:rsidP="002B5F8A">
      <w:pPr>
        <w:jc w:val="both"/>
        <w:rPr>
          <w:sz w:val="24"/>
          <w:szCs w:val="24"/>
        </w:rPr>
      </w:pPr>
      <w:proofErr w:type="gramStart"/>
      <w:r>
        <w:rPr>
          <w:sz w:val="24"/>
          <w:szCs w:val="24"/>
        </w:rPr>
        <w:t>сельского</w:t>
      </w:r>
      <w:proofErr w:type="gramEnd"/>
      <w:r>
        <w:rPr>
          <w:sz w:val="24"/>
          <w:szCs w:val="24"/>
        </w:rPr>
        <w:t xml:space="preserve"> поселения»</w:t>
      </w:r>
    </w:p>
    <w:p w:rsidR="002B5F8A" w:rsidRPr="00F73010" w:rsidRDefault="002B5F8A" w:rsidP="002B5F8A">
      <w:pPr>
        <w:jc w:val="both"/>
        <w:rPr>
          <w:sz w:val="24"/>
          <w:szCs w:val="24"/>
        </w:rPr>
      </w:pPr>
    </w:p>
    <w:p w:rsidR="002B5F8A" w:rsidRPr="00637BED" w:rsidRDefault="002B5F8A" w:rsidP="002B5F8A">
      <w:pPr>
        <w:jc w:val="both"/>
        <w:rPr>
          <w:b/>
          <w:bCs/>
          <w:sz w:val="24"/>
          <w:szCs w:val="24"/>
        </w:rPr>
      </w:pPr>
      <w:r w:rsidRPr="00F73010">
        <w:rPr>
          <w:bCs/>
          <w:sz w:val="24"/>
          <w:szCs w:val="24"/>
        </w:rPr>
        <w:t xml:space="preserve">     </w:t>
      </w:r>
      <w:r w:rsidR="006F240C">
        <w:rPr>
          <w:bCs/>
          <w:sz w:val="24"/>
          <w:szCs w:val="24"/>
        </w:rPr>
        <w:t xml:space="preserve"> </w:t>
      </w:r>
      <w:r w:rsidRPr="00F73010">
        <w:rPr>
          <w:bCs/>
          <w:sz w:val="24"/>
          <w:szCs w:val="24"/>
        </w:rPr>
        <w:t xml:space="preserve"> </w:t>
      </w:r>
      <w:r w:rsidRPr="00637BED">
        <w:rPr>
          <w:sz w:val="24"/>
          <w:szCs w:val="24"/>
        </w:rPr>
        <w:t xml:space="preserve">В соответствии с Федеральным Законом от 06.12.2011 № 402-ФЗ </w:t>
      </w:r>
      <w:r>
        <w:rPr>
          <w:sz w:val="24"/>
          <w:szCs w:val="24"/>
        </w:rPr>
        <w:t xml:space="preserve">«О бухгалтерском учете» (далее </w:t>
      </w:r>
      <w:r w:rsidRPr="00637BED">
        <w:rPr>
          <w:sz w:val="24"/>
          <w:szCs w:val="24"/>
        </w:rPr>
        <w:t xml:space="preserve"> Закон № 402-ФЗ), СГС «Концептуальные основы бухгалтерского учета и отчетности учреждений госсектора», утвержденных приказом Минфина Росси</w:t>
      </w:r>
      <w:r>
        <w:rPr>
          <w:sz w:val="24"/>
          <w:szCs w:val="24"/>
        </w:rPr>
        <w:t xml:space="preserve">и от З 1.12.2016 № 256н (далее </w:t>
      </w:r>
      <w:r w:rsidRPr="00637BED">
        <w:rPr>
          <w:sz w:val="24"/>
          <w:szCs w:val="24"/>
        </w:rPr>
        <w:t xml:space="preserve"> СГС «Концептуальные основы», приказом Минфина России от 01.12.2010 № 157н «Об утверждении Единого плана счетов бухгалтерского учета для государственных и муниципальных учреждений и инструкц</w:t>
      </w:r>
      <w:r>
        <w:rPr>
          <w:sz w:val="24"/>
          <w:szCs w:val="24"/>
        </w:rPr>
        <w:t xml:space="preserve">ии по его применению» (далее </w:t>
      </w:r>
      <w:r w:rsidRPr="00637BED">
        <w:rPr>
          <w:sz w:val="24"/>
          <w:szCs w:val="24"/>
        </w:rPr>
        <w:t xml:space="preserve"> Приказ № 157н) (в ред. приказов Минфина России от 12.10.2012 № 134н, от 29.08.2014 № 89н, от 06.08.2015 № 124н, от 16.11.2016 № 209н, от 27.09.2017 № 148н, от 31.03.2018 № 64н) для установления единого порядка ведения бухгалтерского учета</w:t>
      </w:r>
      <w:r>
        <w:rPr>
          <w:sz w:val="24"/>
          <w:szCs w:val="24"/>
        </w:rPr>
        <w:t>,</w:t>
      </w:r>
    </w:p>
    <w:p w:rsidR="002B5F8A" w:rsidRPr="00F73010" w:rsidRDefault="002B5F8A" w:rsidP="002B5F8A">
      <w:pPr>
        <w:jc w:val="both"/>
        <w:rPr>
          <w:sz w:val="24"/>
          <w:szCs w:val="24"/>
        </w:rPr>
      </w:pPr>
    </w:p>
    <w:p w:rsidR="002B5F8A" w:rsidRPr="00F73010" w:rsidRDefault="002B5F8A" w:rsidP="002B5F8A">
      <w:pPr>
        <w:jc w:val="both"/>
        <w:rPr>
          <w:b/>
          <w:sz w:val="24"/>
          <w:szCs w:val="24"/>
        </w:rPr>
      </w:pPr>
      <w:r w:rsidRPr="00F73010">
        <w:rPr>
          <w:b/>
          <w:sz w:val="24"/>
          <w:szCs w:val="24"/>
        </w:rPr>
        <w:t>СЧИТАЮ НЕОБХОДИМЫМ:</w:t>
      </w:r>
    </w:p>
    <w:p w:rsidR="006F240C" w:rsidRDefault="006F240C" w:rsidP="002B5F8A">
      <w:pPr>
        <w:jc w:val="both"/>
        <w:rPr>
          <w:sz w:val="24"/>
          <w:szCs w:val="24"/>
        </w:rPr>
      </w:pPr>
    </w:p>
    <w:p w:rsidR="002B5F8A" w:rsidRPr="006F240C" w:rsidRDefault="002B5F8A" w:rsidP="006F240C">
      <w:pPr>
        <w:pStyle w:val="af2"/>
        <w:numPr>
          <w:ilvl w:val="0"/>
          <w:numId w:val="19"/>
        </w:numPr>
        <w:jc w:val="both"/>
        <w:rPr>
          <w:sz w:val="24"/>
          <w:szCs w:val="24"/>
        </w:rPr>
      </w:pPr>
      <w:r w:rsidRPr="006F240C">
        <w:rPr>
          <w:sz w:val="24"/>
          <w:szCs w:val="24"/>
        </w:rPr>
        <w:t xml:space="preserve">Отменить распоряжение </w:t>
      </w:r>
      <w:r w:rsidR="006F240C">
        <w:rPr>
          <w:sz w:val="24"/>
          <w:szCs w:val="24"/>
        </w:rPr>
        <w:t xml:space="preserve">Администрации </w:t>
      </w:r>
      <w:proofErr w:type="spellStart"/>
      <w:r w:rsidR="006F240C">
        <w:rPr>
          <w:sz w:val="24"/>
          <w:szCs w:val="24"/>
        </w:rPr>
        <w:t>Рыбаловского</w:t>
      </w:r>
      <w:proofErr w:type="spellEnd"/>
      <w:r w:rsidR="006F240C">
        <w:rPr>
          <w:sz w:val="24"/>
          <w:szCs w:val="24"/>
        </w:rPr>
        <w:t xml:space="preserve"> сельского поселения </w:t>
      </w:r>
      <w:r w:rsidRPr="006F240C">
        <w:rPr>
          <w:sz w:val="24"/>
          <w:szCs w:val="24"/>
        </w:rPr>
        <w:t>от 20.11.2018 года №51 «Об учетной политике учреждения».</w:t>
      </w:r>
    </w:p>
    <w:p w:rsidR="002B5F8A" w:rsidRPr="006F240C" w:rsidRDefault="002B5F8A" w:rsidP="006F240C">
      <w:pPr>
        <w:pStyle w:val="af2"/>
        <w:numPr>
          <w:ilvl w:val="0"/>
          <w:numId w:val="19"/>
        </w:numPr>
        <w:jc w:val="both"/>
        <w:rPr>
          <w:sz w:val="24"/>
          <w:szCs w:val="24"/>
        </w:rPr>
      </w:pPr>
      <w:r w:rsidRPr="006F240C">
        <w:rPr>
          <w:sz w:val="24"/>
          <w:szCs w:val="24"/>
        </w:rPr>
        <w:t xml:space="preserve">Утвердить Положение об учётной политике Администрации </w:t>
      </w:r>
      <w:proofErr w:type="spellStart"/>
      <w:r w:rsidRPr="006F240C">
        <w:rPr>
          <w:sz w:val="24"/>
          <w:szCs w:val="24"/>
        </w:rPr>
        <w:t>Рыбаловского</w:t>
      </w:r>
      <w:proofErr w:type="spellEnd"/>
      <w:r w:rsidR="006F240C">
        <w:rPr>
          <w:sz w:val="24"/>
          <w:szCs w:val="24"/>
        </w:rPr>
        <w:t xml:space="preserve"> </w:t>
      </w:r>
      <w:proofErr w:type="gramStart"/>
      <w:r w:rsidRPr="006F240C">
        <w:rPr>
          <w:sz w:val="24"/>
          <w:szCs w:val="24"/>
        </w:rPr>
        <w:t>сельского  поселения</w:t>
      </w:r>
      <w:proofErr w:type="gramEnd"/>
      <w:r w:rsidRPr="006F240C">
        <w:rPr>
          <w:sz w:val="24"/>
          <w:szCs w:val="24"/>
        </w:rPr>
        <w:t xml:space="preserve"> согласно приложени</w:t>
      </w:r>
      <w:r w:rsidR="006F240C">
        <w:rPr>
          <w:sz w:val="24"/>
          <w:szCs w:val="24"/>
        </w:rPr>
        <w:t>я</w:t>
      </w:r>
      <w:r w:rsidRPr="006F240C">
        <w:rPr>
          <w:sz w:val="24"/>
          <w:szCs w:val="24"/>
        </w:rPr>
        <w:t xml:space="preserve"> к настоящему распоряжению.</w:t>
      </w:r>
    </w:p>
    <w:p w:rsidR="002B5F8A" w:rsidRPr="006F240C" w:rsidRDefault="002B5F8A" w:rsidP="006F240C">
      <w:pPr>
        <w:pStyle w:val="af2"/>
        <w:numPr>
          <w:ilvl w:val="0"/>
          <w:numId w:val="19"/>
        </w:numPr>
        <w:jc w:val="both"/>
        <w:rPr>
          <w:sz w:val="24"/>
          <w:szCs w:val="24"/>
        </w:rPr>
      </w:pPr>
      <w:r w:rsidRPr="006F240C">
        <w:rPr>
          <w:sz w:val="24"/>
          <w:szCs w:val="24"/>
        </w:rPr>
        <w:t xml:space="preserve">Ответственность за формирование учётной политики, ведение бюджетного учета в Администрации поселения, своевременное представление полной и достоверной бюджетной отчетности возложить на ведущего бухгалтера Администрации </w:t>
      </w:r>
      <w:proofErr w:type="spellStart"/>
      <w:r w:rsidRPr="006F240C">
        <w:rPr>
          <w:sz w:val="24"/>
          <w:szCs w:val="24"/>
        </w:rPr>
        <w:t>Рыбаловского</w:t>
      </w:r>
      <w:proofErr w:type="spellEnd"/>
      <w:r w:rsidRPr="006F240C">
        <w:rPr>
          <w:sz w:val="24"/>
          <w:szCs w:val="24"/>
        </w:rPr>
        <w:t xml:space="preserve"> сельского поселения.</w:t>
      </w:r>
    </w:p>
    <w:p w:rsidR="002B5F8A" w:rsidRPr="006F240C" w:rsidRDefault="00464227" w:rsidP="006F240C">
      <w:pPr>
        <w:pStyle w:val="af2"/>
        <w:numPr>
          <w:ilvl w:val="0"/>
          <w:numId w:val="19"/>
        </w:numPr>
        <w:shd w:val="clear" w:color="auto" w:fill="FFFFFF"/>
        <w:tabs>
          <w:tab w:val="left" w:pos="0"/>
        </w:tabs>
        <w:jc w:val="both"/>
        <w:rPr>
          <w:sz w:val="24"/>
          <w:szCs w:val="24"/>
        </w:rPr>
      </w:pPr>
      <w:r>
        <w:rPr>
          <w:sz w:val="24"/>
          <w:szCs w:val="24"/>
        </w:rPr>
        <w:t>Распоряжение</w:t>
      </w:r>
      <w:r w:rsidR="002B5F8A" w:rsidRPr="006F240C">
        <w:rPr>
          <w:sz w:val="24"/>
          <w:szCs w:val="24"/>
        </w:rPr>
        <w:t xml:space="preserve"> вступает в силу </w:t>
      </w:r>
      <w:r>
        <w:rPr>
          <w:sz w:val="24"/>
          <w:szCs w:val="24"/>
        </w:rPr>
        <w:t>с</w:t>
      </w:r>
      <w:r w:rsidR="002B5F8A" w:rsidRPr="006F240C">
        <w:rPr>
          <w:sz w:val="24"/>
          <w:szCs w:val="24"/>
        </w:rPr>
        <w:t xml:space="preserve"> 1 января 2023 года.</w:t>
      </w:r>
    </w:p>
    <w:p w:rsidR="002B5F8A" w:rsidRPr="006F240C" w:rsidRDefault="002B5F8A" w:rsidP="006F240C">
      <w:pPr>
        <w:pStyle w:val="af2"/>
        <w:numPr>
          <w:ilvl w:val="0"/>
          <w:numId w:val="19"/>
        </w:numPr>
        <w:shd w:val="clear" w:color="auto" w:fill="FFFFFF"/>
        <w:tabs>
          <w:tab w:val="left" w:pos="0"/>
        </w:tabs>
        <w:jc w:val="both"/>
        <w:rPr>
          <w:sz w:val="24"/>
          <w:szCs w:val="24"/>
        </w:rPr>
      </w:pPr>
      <w:r w:rsidRPr="006F240C">
        <w:rPr>
          <w:sz w:val="24"/>
          <w:szCs w:val="24"/>
        </w:rPr>
        <w:t xml:space="preserve">Контроль за выполнением настоящего </w:t>
      </w:r>
      <w:r w:rsidR="00464227">
        <w:rPr>
          <w:sz w:val="24"/>
          <w:szCs w:val="24"/>
        </w:rPr>
        <w:t>распоряжен</w:t>
      </w:r>
      <w:r w:rsidRPr="006F240C">
        <w:rPr>
          <w:sz w:val="24"/>
          <w:szCs w:val="24"/>
        </w:rPr>
        <w:t xml:space="preserve">ия оставляю за собой. </w:t>
      </w:r>
    </w:p>
    <w:p w:rsidR="002B5F8A" w:rsidRPr="00F73010" w:rsidRDefault="002B5F8A" w:rsidP="002B5F8A">
      <w:pPr>
        <w:tabs>
          <w:tab w:val="right" w:pos="9355"/>
        </w:tabs>
        <w:jc w:val="both"/>
        <w:rPr>
          <w:sz w:val="24"/>
          <w:szCs w:val="24"/>
        </w:rPr>
      </w:pPr>
    </w:p>
    <w:p w:rsidR="002B5F8A" w:rsidRPr="00F73010" w:rsidRDefault="002B5F8A" w:rsidP="002B5F8A">
      <w:pPr>
        <w:tabs>
          <w:tab w:val="right" w:pos="9355"/>
        </w:tabs>
        <w:jc w:val="both"/>
        <w:rPr>
          <w:sz w:val="24"/>
          <w:szCs w:val="24"/>
        </w:rPr>
      </w:pPr>
    </w:p>
    <w:p w:rsidR="002B5F8A" w:rsidRPr="00F73010" w:rsidRDefault="002B5F8A" w:rsidP="002B5F8A">
      <w:pPr>
        <w:ind w:right="-1"/>
        <w:jc w:val="both"/>
        <w:rPr>
          <w:sz w:val="24"/>
          <w:szCs w:val="24"/>
        </w:rPr>
      </w:pPr>
      <w:r w:rsidRPr="00F73010">
        <w:rPr>
          <w:sz w:val="24"/>
          <w:szCs w:val="24"/>
        </w:rPr>
        <w:t>Глав</w:t>
      </w:r>
      <w:r>
        <w:rPr>
          <w:sz w:val="24"/>
          <w:szCs w:val="24"/>
        </w:rPr>
        <w:t>а</w:t>
      </w:r>
      <w:r w:rsidRPr="00F73010">
        <w:rPr>
          <w:sz w:val="24"/>
          <w:szCs w:val="24"/>
        </w:rPr>
        <w:t xml:space="preserve"> поселения (Глав</w:t>
      </w:r>
      <w:r>
        <w:rPr>
          <w:sz w:val="24"/>
          <w:szCs w:val="24"/>
        </w:rPr>
        <w:t>а</w:t>
      </w:r>
      <w:r w:rsidRPr="00F73010">
        <w:rPr>
          <w:sz w:val="24"/>
          <w:szCs w:val="24"/>
        </w:rPr>
        <w:t xml:space="preserve"> </w:t>
      </w:r>
      <w:proofErr w:type="gramStart"/>
      <w:r w:rsidRPr="00F73010">
        <w:rPr>
          <w:sz w:val="24"/>
          <w:szCs w:val="24"/>
        </w:rPr>
        <w:t xml:space="preserve">Администрации)   </w:t>
      </w:r>
      <w:proofErr w:type="gramEnd"/>
      <w:r w:rsidRPr="00F73010">
        <w:rPr>
          <w:sz w:val="24"/>
          <w:szCs w:val="24"/>
        </w:rPr>
        <w:t xml:space="preserve">                                      </w:t>
      </w:r>
      <w:r>
        <w:rPr>
          <w:sz w:val="24"/>
          <w:szCs w:val="24"/>
        </w:rPr>
        <w:t>А.А. Науменко</w:t>
      </w:r>
      <w:r w:rsidRPr="00F73010">
        <w:rPr>
          <w:sz w:val="24"/>
          <w:szCs w:val="24"/>
        </w:rPr>
        <w:t xml:space="preserve">       </w:t>
      </w:r>
    </w:p>
    <w:p w:rsidR="002B5F8A" w:rsidRPr="00F73010" w:rsidRDefault="002B5F8A" w:rsidP="002B5F8A">
      <w:pPr>
        <w:ind w:right="-1"/>
        <w:jc w:val="both"/>
        <w:rPr>
          <w:sz w:val="24"/>
          <w:szCs w:val="24"/>
        </w:rPr>
      </w:pPr>
    </w:p>
    <w:p w:rsidR="002B5F8A" w:rsidRDefault="002B5F8A" w:rsidP="002B5F8A">
      <w:pPr>
        <w:shd w:val="clear" w:color="auto" w:fill="FFFFFF"/>
        <w:tabs>
          <w:tab w:val="left" w:pos="477"/>
        </w:tabs>
        <w:ind w:left="6804" w:hanging="6804"/>
        <w:jc w:val="center"/>
        <w:rPr>
          <w:b/>
          <w:bCs/>
          <w:color w:val="000000"/>
          <w:spacing w:val="2"/>
          <w:sz w:val="28"/>
          <w:szCs w:val="28"/>
        </w:rPr>
      </w:pPr>
    </w:p>
    <w:p w:rsidR="002B5F8A" w:rsidRDefault="002B5F8A" w:rsidP="002B5F8A">
      <w:pPr>
        <w:shd w:val="clear" w:color="auto" w:fill="FFFFFF"/>
        <w:tabs>
          <w:tab w:val="left" w:pos="477"/>
        </w:tabs>
        <w:ind w:left="6804" w:hanging="6804"/>
        <w:jc w:val="center"/>
        <w:rPr>
          <w:b/>
          <w:bCs/>
          <w:color w:val="000000"/>
          <w:spacing w:val="2"/>
          <w:sz w:val="28"/>
          <w:szCs w:val="28"/>
        </w:rPr>
      </w:pPr>
    </w:p>
    <w:p w:rsidR="002B5F8A" w:rsidRDefault="002B5F8A" w:rsidP="002B5F8A">
      <w:pPr>
        <w:shd w:val="clear" w:color="auto" w:fill="FFFFFF"/>
        <w:tabs>
          <w:tab w:val="left" w:pos="477"/>
        </w:tabs>
        <w:ind w:left="6804" w:hanging="6804"/>
        <w:jc w:val="center"/>
        <w:rPr>
          <w:b/>
          <w:bCs/>
          <w:color w:val="000000"/>
          <w:spacing w:val="2"/>
          <w:sz w:val="28"/>
          <w:szCs w:val="28"/>
        </w:rPr>
      </w:pPr>
    </w:p>
    <w:p w:rsidR="002B5F8A" w:rsidRDefault="002B5F8A" w:rsidP="002B5F8A">
      <w:pPr>
        <w:shd w:val="clear" w:color="auto" w:fill="FFFFFF"/>
        <w:tabs>
          <w:tab w:val="left" w:pos="477"/>
        </w:tabs>
        <w:ind w:left="6804" w:hanging="6804"/>
        <w:jc w:val="center"/>
        <w:rPr>
          <w:b/>
          <w:bCs/>
          <w:color w:val="000000"/>
          <w:spacing w:val="2"/>
          <w:sz w:val="28"/>
          <w:szCs w:val="28"/>
        </w:rPr>
      </w:pPr>
    </w:p>
    <w:p w:rsidR="002B5F8A" w:rsidRDefault="002B5F8A" w:rsidP="002B5F8A">
      <w:pPr>
        <w:shd w:val="clear" w:color="auto" w:fill="FFFFFF"/>
        <w:tabs>
          <w:tab w:val="left" w:pos="477"/>
        </w:tabs>
        <w:ind w:left="6804" w:hanging="6804"/>
        <w:jc w:val="center"/>
        <w:rPr>
          <w:b/>
          <w:bCs/>
          <w:color w:val="000000"/>
          <w:spacing w:val="2"/>
          <w:sz w:val="28"/>
          <w:szCs w:val="28"/>
        </w:rPr>
      </w:pPr>
    </w:p>
    <w:p w:rsidR="002B5F8A" w:rsidRDefault="002B5F8A" w:rsidP="002B5F8A">
      <w:pPr>
        <w:shd w:val="clear" w:color="auto" w:fill="FFFFFF"/>
        <w:tabs>
          <w:tab w:val="left" w:pos="477"/>
        </w:tabs>
        <w:ind w:left="6804" w:hanging="6804"/>
        <w:jc w:val="center"/>
        <w:rPr>
          <w:b/>
          <w:bCs/>
          <w:color w:val="000000"/>
          <w:spacing w:val="2"/>
          <w:sz w:val="28"/>
          <w:szCs w:val="28"/>
        </w:rPr>
      </w:pPr>
    </w:p>
    <w:p w:rsidR="00464227" w:rsidRDefault="00464227" w:rsidP="002B5F8A">
      <w:pPr>
        <w:shd w:val="clear" w:color="auto" w:fill="FFFFFF"/>
        <w:tabs>
          <w:tab w:val="left" w:pos="477"/>
        </w:tabs>
        <w:ind w:left="6804" w:hanging="6804"/>
        <w:jc w:val="center"/>
        <w:rPr>
          <w:b/>
          <w:bCs/>
          <w:color w:val="000000"/>
          <w:spacing w:val="2"/>
          <w:sz w:val="28"/>
          <w:szCs w:val="28"/>
        </w:rPr>
      </w:pPr>
    </w:p>
    <w:p w:rsidR="002B5F8A" w:rsidRDefault="002B5F8A" w:rsidP="002B5F8A">
      <w:pPr>
        <w:shd w:val="clear" w:color="auto" w:fill="FFFFFF"/>
        <w:tabs>
          <w:tab w:val="left" w:pos="477"/>
        </w:tabs>
        <w:ind w:left="6804" w:hanging="6804"/>
        <w:jc w:val="center"/>
        <w:rPr>
          <w:b/>
          <w:bCs/>
          <w:color w:val="000000"/>
          <w:spacing w:val="2"/>
          <w:sz w:val="28"/>
          <w:szCs w:val="28"/>
        </w:rPr>
      </w:pPr>
    </w:p>
    <w:p w:rsidR="002B5F8A" w:rsidRDefault="002B5F8A" w:rsidP="002B5F8A">
      <w:pPr>
        <w:shd w:val="clear" w:color="auto" w:fill="FFFFFF"/>
        <w:tabs>
          <w:tab w:val="left" w:pos="477"/>
        </w:tabs>
        <w:ind w:left="6804" w:hanging="6804"/>
        <w:jc w:val="center"/>
        <w:rPr>
          <w:b/>
          <w:bCs/>
          <w:color w:val="000000"/>
          <w:spacing w:val="2"/>
          <w:sz w:val="28"/>
          <w:szCs w:val="28"/>
        </w:rPr>
      </w:pPr>
    </w:p>
    <w:p w:rsidR="002B5F8A" w:rsidRPr="00544436" w:rsidRDefault="002B5F8A" w:rsidP="002B5F8A">
      <w:pPr>
        <w:shd w:val="clear" w:color="auto" w:fill="FFFFFF"/>
        <w:tabs>
          <w:tab w:val="left" w:pos="669"/>
        </w:tabs>
        <w:spacing w:line="246" w:lineRule="exact"/>
        <w:jc w:val="right"/>
        <w:rPr>
          <w:color w:val="000000"/>
          <w:spacing w:val="2"/>
          <w:sz w:val="24"/>
          <w:szCs w:val="24"/>
        </w:rPr>
      </w:pPr>
      <w:r w:rsidRPr="00544436">
        <w:rPr>
          <w:color w:val="000000"/>
          <w:spacing w:val="2"/>
          <w:sz w:val="24"/>
          <w:szCs w:val="24"/>
        </w:rPr>
        <w:lastRenderedPageBreak/>
        <w:t xml:space="preserve">Приложение </w:t>
      </w:r>
    </w:p>
    <w:p w:rsidR="002B5F8A" w:rsidRPr="00544436" w:rsidRDefault="002B5F8A" w:rsidP="002B5F8A">
      <w:pPr>
        <w:shd w:val="clear" w:color="auto" w:fill="FFFFFF"/>
        <w:tabs>
          <w:tab w:val="left" w:pos="669"/>
        </w:tabs>
        <w:spacing w:line="246" w:lineRule="exact"/>
        <w:jc w:val="right"/>
        <w:rPr>
          <w:color w:val="000000"/>
          <w:spacing w:val="2"/>
          <w:sz w:val="24"/>
          <w:szCs w:val="24"/>
        </w:rPr>
      </w:pPr>
      <w:r w:rsidRPr="00544436">
        <w:rPr>
          <w:color w:val="000000"/>
          <w:spacing w:val="2"/>
          <w:sz w:val="24"/>
          <w:szCs w:val="24"/>
        </w:rPr>
        <w:t xml:space="preserve">    </w:t>
      </w:r>
      <w:proofErr w:type="gramStart"/>
      <w:r w:rsidRPr="00544436">
        <w:rPr>
          <w:color w:val="000000"/>
          <w:spacing w:val="2"/>
          <w:sz w:val="24"/>
          <w:szCs w:val="24"/>
        </w:rPr>
        <w:t>к</w:t>
      </w:r>
      <w:proofErr w:type="gramEnd"/>
      <w:r w:rsidRPr="00544436">
        <w:rPr>
          <w:color w:val="000000"/>
          <w:spacing w:val="2"/>
          <w:sz w:val="24"/>
          <w:szCs w:val="24"/>
        </w:rPr>
        <w:t xml:space="preserve"> распоряжению  Администрации</w:t>
      </w:r>
    </w:p>
    <w:p w:rsidR="002B5F8A" w:rsidRPr="00544436" w:rsidRDefault="002B5F8A" w:rsidP="002B5F8A">
      <w:pPr>
        <w:shd w:val="clear" w:color="auto" w:fill="FFFFFF"/>
        <w:tabs>
          <w:tab w:val="left" w:pos="669"/>
        </w:tabs>
        <w:spacing w:line="246" w:lineRule="exact"/>
        <w:jc w:val="right"/>
        <w:rPr>
          <w:color w:val="000000"/>
          <w:spacing w:val="2"/>
          <w:sz w:val="24"/>
          <w:szCs w:val="24"/>
        </w:rPr>
      </w:pPr>
      <w:proofErr w:type="spellStart"/>
      <w:r w:rsidRPr="00544436">
        <w:rPr>
          <w:color w:val="000000"/>
          <w:spacing w:val="2"/>
          <w:sz w:val="24"/>
          <w:szCs w:val="24"/>
        </w:rPr>
        <w:t>Рыбаловского</w:t>
      </w:r>
      <w:proofErr w:type="spellEnd"/>
      <w:r w:rsidRPr="00544436">
        <w:rPr>
          <w:color w:val="000000"/>
          <w:spacing w:val="2"/>
          <w:sz w:val="24"/>
          <w:szCs w:val="24"/>
        </w:rPr>
        <w:t xml:space="preserve"> </w:t>
      </w:r>
      <w:proofErr w:type="gramStart"/>
      <w:r w:rsidRPr="00544436">
        <w:rPr>
          <w:color w:val="000000"/>
          <w:spacing w:val="2"/>
          <w:sz w:val="24"/>
          <w:szCs w:val="24"/>
        </w:rPr>
        <w:t>сельского  поселения</w:t>
      </w:r>
      <w:proofErr w:type="gramEnd"/>
      <w:r w:rsidRPr="00544436">
        <w:rPr>
          <w:color w:val="000000"/>
          <w:spacing w:val="2"/>
          <w:sz w:val="24"/>
          <w:szCs w:val="24"/>
        </w:rPr>
        <w:t xml:space="preserve">  </w:t>
      </w:r>
    </w:p>
    <w:p w:rsidR="002B5F8A" w:rsidRPr="00544436" w:rsidRDefault="002B5F8A" w:rsidP="002B5F8A">
      <w:pPr>
        <w:shd w:val="clear" w:color="auto" w:fill="FFFFFF"/>
        <w:tabs>
          <w:tab w:val="left" w:pos="669"/>
        </w:tabs>
        <w:spacing w:line="246" w:lineRule="exact"/>
        <w:jc w:val="right"/>
        <w:rPr>
          <w:color w:val="000000"/>
          <w:spacing w:val="2"/>
          <w:sz w:val="24"/>
          <w:szCs w:val="24"/>
        </w:rPr>
      </w:pPr>
      <w:r w:rsidRPr="00544436">
        <w:rPr>
          <w:color w:val="000000"/>
          <w:spacing w:val="2"/>
          <w:sz w:val="24"/>
          <w:szCs w:val="24"/>
        </w:rPr>
        <w:t xml:space="preserve">от </w:t>
      </w:r>
      <w:r w:rsidR="00E01786">
        <w:rPr>
          <w:color w:val="000000"/>
          <w:spacing w:val="2"/>
          <w:sz w:val="24"/>
          <w:szCs w:val="24"/>
        </w:rPr>
        <w:t>26 декабря 202</w:t>
      </w:r>
      <w:r w:rsidR="00D7741A">
        <w:rPr>
          <w:color w:val="000000"/>
          <w:spacing w:val="2"/>
          <w:sz w:val="24"/>
          <w:szCs w:val="24"/>
        </w:rPr>
        <w:t>2</w:t>
      </w:r>
      <w:bookmarkStart w:id="0" w:name="_GoBack"/>
      <w:bookmarkEnd w:id="0"/>
      <w:r w:rsidR="00E01786">
        <w:rPr>
          <w:color w:val="000000"/>
          <w:spacing w:val="2"/>
          <w:sz w:val="24"/>
          <w:szCs w:val="24"/>
        </w:rPr>
        <w:t>г.</w:t>
      </w:r>
      <w:r w:rsidRPr="00544436">
        <w:rPr>
          <w:color w:val="000000"/>
          <w:spacing w:val="2"/>
          <w:sz w:val="24"/>
          <w:szCs w:val="24"/>
        </w:rPr>
        <w:t xml:space="preserve"> № </w:t>
      </w:r>
      <w:r w:rsidR="00E01786">
        <w:rPr>
          <w:color w:val="000000"/>
          <w:spacing w:val="2"/>
          <w:sz w:val="24"/>
          <w:szCs w:val="24"/>
        </w:rPr>
        <w:t>60</w:t>
      </w:r>
    </w:p>
    <w:p w:rsidR="002B5F8A" w:rsidRPr="00544436" w:rsidRDefault="002B5F8A" w:rsidP="002B5F8A">
      <w:pPr>
        <w:shd w:val="clear" w:color="auto" w:fill="FFFFFF"/>
        <w:tabs>
          <w:tab w:val="left" w:pos="477"/>
        </w:tabs>
        <w:ind w:left="6804" w:hanging="6804"/>
        <w:jc w:val="right"/>
        <w:rPr>
          <w:b/>
          <w:bCs/>
          <w:color w:val="000000"/>
          <w:spacing w:val="2"/>
          <w:sz w:val="24"/>
          <w:szCs w:val="24"/>
        </w:rPr>
      </w:pPr>
    </w:p>
    <w:p w:rsidR="002B5F8A" w:rsidRPr="00544436" w:rsidRDefault="002B5F8A" w:rsidP="002B5F8A">
      <w:pPr>
        <w:shd w:val="clear" w:color="auto" w:fill="FFFFFF"/>
        <w:tabs>
          <w:tab w:val="left" w:pos="477"/>
        </w:tabs>
        <w:ind w:left="6804" w:hanging="6804"/>
        <w:jc w:val="center"/>
        <w:rPr>
          <w:b/>
          <w:bCs/>
          <w:color w:val="000000"/>
          <w:spacing w:val="2"/>
          <w:sz w:val="24"/>
          <w:szCs w:val="24"/>
        </w:rPr>
      </w:pPr>
      <w:r w:rsidRPr="00544436">
        <w:rPr>
          <w:b/>
          <w:bCs/>
          <w:color w:val="000000"/>
          <w:spacing w:val="2"/>
          <w:sz w:val="24"/>
          <w:szCs w:val="24"/>
        </w:rPr>
        <w:t>Положение об учётной политике</w:t>
      </w:r>
    </w:p>
    <w:p w:rsidR="002B5F8A" w:rsidRPr="00544436" w:rsidRDefault="002B5F8A" w:rsidP="002B5F8A">
      <w:pPr>
        <w:shd w:val="clear" w:color="auto" w:fill="FFFFFF"/>
        <w:tabs>
          <w:tab w:val="left" w:pos="477"/>
        </w:tabs>
        <w:ind w:left="6804" w:hanging="6804"/>
        <w:jc w:val="center"/>
        <w:rPr>
          <w:b/>
          <w:bCs/>
          <w:color w:val="000000"/>
          <w:spacing w:val="2"/>
          <w:sz w:val="24"/>
          <w:szCs w:val="24"/>
        </w:rPr>
      </w:pPr>
      <w:r w:rsidRPr="00544436">
        <w:rPr>
          <w:b/>
          <w:bCs/>
          <w:color w:val="000000"/>
          <w:spacing w:val="2"/>
          <w:sz w:val="24"/>
          <w:szCs w:val="24"/>
        </w:rPr>
        <w:t xml:space="preserve">Администрации </w:t>
      </w:r>
      <w:proofErr w:type="spellStart"/>
      <w:r w:rsidRPr="00544436">
        <w:rPr>
          <w:b/>
          <w:bCs/>
          <w:color w:val="000000"/>
          <w:spacing w:val="2"/>
          <w:sz w:val="24"/>
          <w:szCs w:val="24"/>
        </w:rPr>
        <w:t>Рыбаловского</w:t>
      </w:r>
      <w:proofErr w:type="spellEnd"/>
      <w:r w:rsidRPr="00544436">
        <w:rPr>
          <w:b/>
          <w:bCs/>
          <w:color w:val="000000"/>
          <w:spacing w:val="2"/>
          <w:sz w:val="24"/>
          <w:szCs w:val="24"/>
        </w:rPr>
        <w:t xml:space="preserve"> сельского поселения</w:t>
      </w:r>
    </w:p>
    <w:p w:rsidR="002B5F8A" w:rsidRPr="00544436" w:rsidRDefault="002B5F8A" w:rsidP="002B5F8A">
      <w:pPr>
        <w:pStyle w:val="2"/>
        <w:rPr>
          <w:rFonts w:ascii="Times New Roman" w:hAnsi="Times New Roman" w:cs="Times New Roman"/>
          <w:i w:val="0"/>
          <w:sz w:val="24"/>
          <w:szCs w:val="24"/>
        </w:rPr>
      </w:pPr>
      <w:r w:rsidRPr="00544436">
        <w:rPr>
          <w:rStyle w:val="enumerated"/>
          <w:rFonts w:ascii="Times New Roman" w:hAnsi="Times New Roman" w:cs="Times New Roman"/>
          <w:i w:val="0"/>
          <w:sz w:val="24"/>
          <w:szCs w:val="24"/>
        </w:rPr>
        <w:t>1.</w:t>
      </w:r>
      <w:r w:rsidRPr="00544436">
        <w:rPr>
          <w:rFonts w:ascii="Times New Roman" w:hAnsi="Times New Roman" w:cs="Times New Roman"/>
          <w:i w:val="0"/>
          <w:sz w:val="24"/>
          <w:szCs w:val="24"/>
        </w:rPr>
        <w:t xml:space="preserve"> Организация бухгалтерского учета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w:t>
      </w:r>
      <w:r w:rsidRPr="00544436">
        <w:rPr>
          <w:rFonts w:ascii="Times New Roman" w:hAnsi="Times New Roman" w:cs="Times New Roman"/>
        </w:rPr>
        <w:t xml:space="preserve"> Настоящая Учетная политика для целей бухгалтерского учета разработана в соответствии с:</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w:t>
      </w:r>
      <w:hyperlink r:id="rId6" w:anchor="/document/12112604/entry/0" w:tgtFrame="_blank" w:tooltip="Открыть документ в системе Гарант" w:history="1">
        <w:r w:rsidRPr="00544436">
          <w:rPr>
            <w:rStyle w:val="a4"/>
            <w:rFonts w:ascii="Times New Roman" w:hAnsi="Times New Roman" w:cs="Times New Roman"/>
          </w:rPr>
          <w:t>Бюджетным кодексом</w:t>
        </w:r>
      </w:hyperlink>
      <w:r w:rsidRPr="00544436">
        <w:rPr>
          <w:rFonts w:ascii="Times New Roman" w:hAnsi="Times New Roman" w:cs="Times New Roman"/>
        </w:rPr>
        <w:t xml:space="preserve"> Российской Федерации;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w:t>
      </w:r>
      <w:hyperlink r:id="rId7" w:anchor="/document/70103036/entry/0" w:tgtFrame="_blank" w:tooltip="Открыть документ в системе Гарант" w:history="1">
        <w:r w:rsidRPr="00544436">
          <w:rPr>
            <w:rStyle w:val="a4"/>
            <w:rFonts w:ascii="Times New Roman" w:hAnsi="Times New Roman" w:cs="Times New Roman"/>
          </w:rPr>
          <w:t>Федеральным законом</w:t>
        </w:r>
      </w:hyperlink>
      <w:r w:rsidRPr="00544436">
        <w:rPr>
          <w:rFonts w:ascii="Times New Roman" w:hAnsi="Times New Roman" w:cs="Times New Roman"/>
        </w:rPr>
        <w:t xml:space="preserve"> от 06.12.2011г. № 402-ФЗ «О бухгалтерском учете» (далее - Закон № 402-ФЗ);</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w:t>
      </w:r>
      <w:hyperlink r:id="rId8" w:anchor="/document/12180849/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 157);</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w:t>
      </w:r>
      <w:hyperlink r:id="rId9" w:anchor="/document/70951956/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w:t>
      </w:r>
      <w:hyperlink r:id="rId10" w:anchor="/document/12181735/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Минфина России от 16.12.2010 № 174н «Об утверждении Плана счетов бухгалтерского учета бюджетных учреждений и Инструкции по его применению» (далее - Инструкция № 174н);</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w:t>
      </w:r>
      <w:hyperlink r:id="rId11" w:anchor="/document/12184447/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w:t>
      </w:r>
      <w:hyperlink r:id="rId12" w:anchor="/document/71835192/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РФ от 29.11.2017 № 209н «Об утверждении Порядка применения классификации операций сектора государственного управления» (далее Порядок № 209н);</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иными нормативными правовыми актами, регулирующими вопросы организации и ведения бухгалтерского учета;</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1.2.</w:t>
      </w:r>
      <w:r w:rsidRPr="00544436">
        <w:rPr>
          <w:rFonts w:ascii="Times New Roman" w:hAnsi="Times New Roman" w:cs="Times New Roman"/>
        </w:rPr>
        <w:t xml:space="preserve"> Ведение бухгалтерского учета в </w:t>
      </w:r>
      <w:r w:rsidRPr="00544436">
        <w:rPr>
          <w:rStyle w:val="printable"/>
          <w:rFonts w:ascii="Times New Roman" w:hAnsi="Times New Roman" w:cs="Times New Roman"/>
        </w:rPr>
        <w:t xml:space="preserve">Администрации </w:t>
      </w:r>
      <w:proofErr w:type="spellStart"/>
      <w:r w:rsidRPr="00544436">
        <w:rPr>
          <w:rStyle w:val="printable"/>
          <w:rFonts w:ascii="Times New Roman" w:hAnsi="Times New Roman" w:cs="Times New Roman"/>
        </w:rPr>
        <w:t>Рыбаловского</w:t>
      </w:r>
      <w:proofErr w:type="spellEnd"/>
      <w:r w:rsidRPr="00544436">
        <w:rPr>
          <w:rStyle w:val="printable"/>
          <w:rFonts w:ascii="Times New Roman" w:hAnsi="Times New Roman" w:cs="Times New Roman"/>
        </w:rPr>
        <w:t xml:space="preserve"> сельского поселения</w:t>
      </w:r>
      <w:r w:rsidRPr="00544436">
        <w:rPr>
          <w:rFonts w:ascii="Times New Roman" w:hAnsi="Times New Roman" w:cs="Times New Roman"/>
        </w:rPr>
        <w:t xml:space="preserve"> осуществляется бухгалтером.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Организацию учетной работы и распределение ее объема осуществляет </w:t>
      </w:r>
      <w:r w:rsidRPr="00544436">
        <w:rPr>
          <w:rStyle w:val="printable"/>
          <w:rFonts w:ascii="Times New Roman" w:hAnsi="Times New Roman" w:cs="Times New Roman"/>
        </w:rPr>
        <w:t>ведущий бухгалтер</w:t>
      </w:r>
      <w:r w:rsidRPr="00544436">
        <w:rPr>
          <w:rFonts w:ascii="Times New Roman" w:hAnsi="Times New Roman" w:cs="Times New Roman"/>
        </w:rPr>
        <w:t xml:space="preserve">.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Все денежные и расчетные документы, финансовые и кредитные обязательства без подписи </w:t>
      </w:r>
      <w:r w:rsidRPr="00544436">
        <w:rPr>
          <w:rStyle w:val="printable"/>
          <w:rFonts w:ascii="Times New Roman" w:hAnsi="Times New Roman" w:cs="Times New Roman"/>
        </w:rPr>
        <w:t>ведущего специалиста</w:t>
      </w:r>
      <w:r w:rsidRPr="00544436">
        <w:rPr>
          <w:rFonts w:ascii="Times New Roman" w:hAnsi="Times New Roman" w:cs="Times New Roman"/>
        </w:rPr>
        <w:t xml:space="preserve"> недействительны и к исполнению не принимаются.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w:t>
      </w:r>
      <w:r w:rsidRPr="00544436">
        <w:rPr>
          <w:rFonts w:ascii="Times New Roman" w:hAnsi="Times New Roman" w:cs="Times New Roman"/>
        </w:rPr>
        <w:t xml:space="preserve"> Форма ведения бухгалтерского учета и формирования бухгалтерской отчетности определяется как автоматизированная, с применением единой комплексной компьютерной программы </w:t>
      </w:r>
      <w:r w:rsidRPr="00544436">
        <w:rPr>
          <w:rStyle w:val="printable"/>
          <w:rFonts w:ascii="Times New Roman" w:hAnsi="Times New Roman" w:cs="Times New Roman"/>
        </w:rPr>
        <w:t>Парус - Бюджет 7 и АЦК - финансы.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1.4.</w:t>
      </w:r>
      <w:r w:rsidRPr="00544436">
        <w:rPr>
          <w:rFonts w:ascii="Times New Roman" w:hAnsi="Times New Roman" w:cs="Times New Roman"/>
        </w:rPr>
        <w:t xml:space="preserve"> Кассовые операции ведутся бухгалтером, назначаемым руководителем учреждения из числа своих работников.</w:t>
      </w:r>
    </w:p>
    <w:p w:rsidR="002B5F8A" w:rsidRPr="00544436" w:rsidRDefault="002B5F8A" w:rsidP="002B5F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44436">
        <w:rPr>
          <w:rStyle w:val="enumerated"/>
          <w:sz w:val="24"/>
          <w:szCs w:val="24"/>
        </w:rPr>
        <w:t>1.5.</w:t>
      </w:r>
      <w:r w:rsidRPr="00544436">
        <w:rPr>
          <w:sz w:val="24"/>
          <w:szCs w:val="24"/>
        </w:rPr>
        <w:t xml:space="preserve"> В целях принятия коллегиальных решений создаются постоянные комиссии, осуществляющие свою деятельность в соответствии с «Положением о постоянно действующей комиссии по поступлению и выбытию активов» и «</w:t>
      </w:r>
      <w:r w:rsidRPr="00544436">
        <w:rPr>
          <w:bCs/>
          <w:sz w:val="24"/>
          <w:szCs w:val="24"/>
        </w:rPr>
        <w:t xml:space="preserve">Положение о порядке проведения инвентаризации».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lastRenderedPageBreak/>
        <w:t>Персональный состав комиссий, ответственные должностные лица определяются отдельными распоряжениями. В учреждении формируются следующие комиссии: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комиссия по поступлению и выбытию активов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инвентаризационная комиссия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1.6.</w:t>
      </w:r>
      <w:r w:rsidRPr="00544436">
        <w:rPr>
          <w:rFonts w:ascii="Times New Roman" w:hAnsi="Times New Roman" w:cs="Times New Roman"/>
        </w:rPr>
        <w:t xml:space="preserve"> Внутренний контроль в учреждении осуществляется согласно </w:t>
      </w:r>
      <w:hyperlink r:id="rId13" w:tooltip="Перейти на страницу в интернет" w:history="1">
        <w:r w:rsidRPr="00544436">
          <w:rPr>
            <w:rStyle w:val="a4"/>
            <w:rFonts w:ascii="Times New Roman" w:hAnsi="Times New Roman" w:cs="Times New Roman"/>
          </w:rPr>
          <w:t>Положению</w:t>
        </w:r>
      </w:hyperlink>
      <w:r w:rsidRPr="00544436">
        <w:rPr>
          <w:rFonts w:ascii="Times New Roman" w:hAnsi="Times New Roman" w:cs="Times New Roman"/>
        </w:rPr>
        <w:t xml:space="preserve"> о внутреннем контроле.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1.7.</w:t>
      </w:r>
      <w:r w:rsidRPr="00544436">
        <w:rPr>
          <w:rFonts w:ascii="Times New Roman" w:hAnsi="Times New Roman" w:cs="Times New Roman"/>
        </w:rPr>
        <w:t xml:space="preserve"> Инвентаризации проводятся согласно </w:t>
      </w:r>
      <w:hyperlink r:id="rId14" w:tooltip="Перейти на страницу в интернет" w:history="1">
        <w:r w:rsidRPr="00544436">
          <w:rPr>
            <w:rStyle w:val="a4"/>
            <w:rFonts w:ascii="Times New Roman" w:hAnsi="Times New Roman" w:cs="Times New Roman"/>
          </w:rPr>
          <w:t>Положению</w:t>
        </w:r>
      </w:hyperlink>
      <w:r w:rsidRPr="00544436">
        <w:rPr>
          <w:rFonts w:ascii="Times New Roman" w:hAnsi="Times New Roman" w:cs="Times New Roman"/>
        </w:rPr>
        <w:t xml:space="preserve"> об инвентаризации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В отношении объектов основных средств проведение инвентаризационных процедур в целях подтверждения достоверности показателей годовой отчетности не могут быть начаты ранее </w:t>
      </w:r>
      <w:r w:rsidRPr="00544436">
        <w:rPr>
          <w:rStyle w:val="printable"/>
          <w:rFonts w:ascii="Times New Roman" w:hAnsi="Times New Roman" w:cs="Times New Roman"/>
        </w:rPr>
        <w:t>01 октября текущего года</w:t>
      </w:r>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1.8.</w:t>
      </w:r>
      <w:r w:rsidRPr="00544436">
        <w:rPr>
          <w:rFonts w:ascii="Times New Roman" w:hAnsi="Times New Roman" w:cs="Times New Roman"/>
        </w:rPr>
        <w:t xml:space="preserve"> В </w:t>
      </w:r>
      <w:r w:rsidRPr="00544436">
        <w:rPr>
          <w:rStyle w:val="printable"/>
          <w:rFonts w:ascii="Times New Roman" w:hAnsi="Times New Roman" w:cs="Times New Roman"/>
        </w:rPr>
        <w:t>Администрации поселения</w:t>
      </w:r>
      <w:r w:rsidRPr="00544436">
        <w:rPr>
          <w:rFonts w:ascii="Times New Roman" w:hAnsi="Times New Roman" w:cs="Times New Roman"/>
        </w:rPr>
        <w:t xml:space="preserve"> устанавливаются следующие правила документооборота.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1.8.1.</w:t>
      </w:r>
      <w:r w:rsidRPr="00544436">
        <w:rPr>
          <w:rFonts w:ascii="Times New Roman" w:hAnsi="Times New Roman" w:cs="Times New Roman"/>
        </w:rPr>
        <w:t xml:space="preserve"> Для оформления фактов хозяйственной жизни и отражения объектов учета используются формы первичных (сводных) учетных документов: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утвержденные </w:t>
      </w:r>
      <w:hyperlink r:id="rId15" w:anchor="/document/70951956/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 52н;</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При отсутствии унифицированных форм применяются самостоятельно разработанные формы первичных учетных документов.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1.8.4.</w:t>
      </w:r>
      <w:r w:rsidRPr="00544436">
        <w:rPr>
          <w:rFonts w:ascii="Times New Roman" w:hAnsi="Times New Roman" w:cs="Times New Roman"/>
        </w:rPr>
        <w:t xml:space="preserve"> Первичные учетные документы оформляются на бумажных носителях или в виде электронного документа с использованием квалифицированной электронной подписи.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Заполнение учетных документов на бумажных носителях осуществляется с помощью компьютерной техники.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Хранение первичных (сводных) электронных документов, принятых к учету, осуществляется </w:t>
      </w:r>
      <w:r w:rsidRPr="00544436">
        <w:rPr>
          <w:rStyle w:val="printable"/>
          <w:rFonts w:ascii="Times New Roman" w:hAnsi="Times New Roman" w:cs="Times New Roman"/>
        </w:rPr>
        <w:t>на бумажном носителе</w:t>
      </w:r>
      <w:r w:rsidRPr="00544436">
        <w:rPr>
          <w:rFonts w:ascii="Times New Roman" w:hAnsi="Times New Roman" w:cs="Times New Roman"/>
        </w:rPr>
        <w:t xml:space="preserve">. Реестр (регистр) электронных документов, принятых к учету, формируется </w:t>
      </w:r>
      <w:r w:rsidRPr="00544436">
        <w:rPr>
          <w:rStyle w:val="printable"/>
          <w:rFonts w:ascii="Times New Roman" w:hAnsi="Times New Roman" w:cs="Times New Roman"/>
        </w:rPr>
        <w:t>в печатном виде</w:t>
      </w:r>
      <w:r w:rsidRPr="00544436">
        <w:rPr>
          <w:rFonts w:ascii="Times New Roman" w:hAnsi="Times New Roman" w:cs="Times New Roman"/>
        </w:rPr>
        <w:t xml:space="preserve"> и подшивается в </w:t>
      </w:r>
      <w:r w:rsidRPr="00544436">
        <w:rPr>
          <w:rStyle w:val="printable"/>
          <w:rFonts w:ascii="Times New Roman" w:hAnsi="Times New Roman" w:cs="Times New Roman"/>
        </w:rPr>
        <w:t>архив.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Электронные документы, предоставляемые (получаемые) в рамках обмена информацией при кассовом обслуживании </w:t>
      </w:r>
      <w:proofErr w:type="gramStart"/>
      <w:r w:rsidRPr="00544436">
        <w:rPr>
          <w:rFonts w:ascii="Times New Roman" w:hAnsi="Times New Roman" w:cs="Times New Roman"/>
        </w:rPr>
        <w:t>в  орган</w:t>
      </w:r>
      <w:proofErr w:type="gramEnd"/>
      <w:r w:rsidRPr="00544436">
        <w:rPr>
          <w:rFonts w:ascii="Times New Roman" w:hAnsi="Times New Roman" w:cs="Times New Roman"/>
        </w:rPr>
        <w:t xml:space="preserve"> казначейства (финансовый орган), осуществляющий ведение лицевых счетов, хранятся </w:t>
      </w:r>
      <w:r w:rsidRPr="00544436">
        <w:rPr>
          <w:rStyle w:val="printable"/>
          <w:rFonts w:ascii="Times New Roman" w:hAnsi="Times New Roman" w:cs="Times New Roman"/>
        </w:rPr>
        <w:t>в архиве.</w:t>
      </w:r>
      <w:r w:rsidRPr="00544436">
        <w:rPr>
          <w:rFonts w:ascii="Times New Roman" w:hAnsi="Times New Roman" w:cs="Times New Roman"/>
        </w:rPr>
        <w:t xml:space="preserve">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Копии электронных документов </w:t>
      </w:r>
      <w:r w:rsidRPr="00544436">
        <w:rPr>
          <w:rStyle w:val="printable"/>
          <w:rFonts w:ascii="Times New Roman" w:hAnsi="Times New Roman" w:cs="Times New Roman"/>
        </w:rPr>
        <w:t>сшиваются</w:t>
      </w:r>
      <w:r w:rsidRPr="00544436">
        <w:rPr>
          <w:rFonts w:ascii="Times New Roman" w:hAnsi="Times New Roman" w:cs="Times New Roman"/>
        </w:rPr>
        <w:t xml:space="preserve"> и </w:t>
      </w:r>
      <w:proofErr w:type="gramStart"/>
      <w:r w:rsidRPr="00544436">
        <w:rPr>
          <w:rFonts w:ascii="Times New Roman" w:hAnsi="Times New Roman" w:cs="Times New Roman"/>
        </w:rPr>
        <w:t xml:space="preserve">заверяются,  </w:t>
      </w:r>
      <w:r w:rsidRPr="00544436">
        <w:rPr>
          <w:rStyle w:val="printable"/>
          <w:rFonts w:ascii="Times New Roman" w:hAnsi="Times New Roman" w:cs="Times New Roman"/>
        </w:rPr>
        <w:t>хранятся</w:t>
      </w:r>
      <w:proofErr w:type="gramEnd"/>
      <w:r w:rsidRPr="00544436">
        <w:rPr>
          <w:rStyle w:val="printable"/>
          <w:rFonts w:ascii="Times New Roman" w:hAnsi="Times New Roman" w:cs="Times New Roman"/>
        </w:rPr>
        <w:t xml:space="preserve"> в архиве.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1.8.5.</w:t>
      </w:r>
      <w:r w:rsidRPr="00544436">
        <w:rPr>
          <w:rFonts w:ascii="Times New Roman" w:hAnsi="Times New Roman" w:cs="Times New Roman"/>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1.8.6.</w:t>
      </w:r>
      <w:r w:rsidRPr="00544436">
        <w:rPr>
          <w:rFonts w:ascii="Times New Roman" w:hAnsi="Times New Roman" w:cs="Times New Roman"/>
        </w:rPr>
        <w:t xml:space="preserve"> Для систематизации и накопления информации, содержащейся в принятых к учету первичных (сводных) учетных документах, применяются регистры бухгалтерского учета по </w:t>
      </w:r>
      <w:hyperlink r:id="rId16" w:anchor="/document/70951956/entry/1000" w:tgtFrame="_blank" w:tooltip="Открыть документ в системе Гарант" w:history="1">
        <w:r w:rsidRPr="00544436">
          <w:rPr>
            <w:rStyle w:val="a4"/>
            <w:rFonts w:ascii="Times New Roman" w:hAnsi="Times New Roman" w:cs="Times New Roman"/>
          </w:rPr>
          <w:t>формам</w:t>
        </w:r>
      </w:hyperlink>
      <w:r w:rsidRPr="00544436">
        <w:rPr>
          <w:rFonts w:ascii="Times New Roman" w:hAnsi="Times New Roman" w:cs="Times New Roman"/>
        </w:rPr>
        <w:t xml:space="preserve">, утвержденным </w:t>
      </w:r>
      <w:hyperlink r:id="rId17" w:anchor="/document/70951956/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 52н.</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При отсутствии унифицированных форм следует использовать формы, разработанные самостоятельно.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1.8.7.</w:t>
      </w:r>
      <w:r w:rsidRPr="00544436">
        <w:rPr>
          <w:rFonts w:ascii="Times New Roman" w:hAnsi="Times New Roman" w:cs="Times New Roman"/>
        </w:rPr>
        <w:t xml:space="preserve"> Регистры бухгалтерского учета оформляются на бумажных носителях.</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Заполнение регистров бухгалтерского учета на бумажных носителях осуществляется с помощью компьютерной техники.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1.8.8.</w:t>
      </w:r>
      <w:r w:rsidRPr="00544436">
        <w:rPr>
          <w:rFonts w:ascii="Times New Roman" w:hAnsi="Times New Roman" w:cs="Times New Roman"/>
        </w:rPr>
        <w:t xml:space="preserve"> Периодичность формирования регистров устанавливается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w:t>
      </w:r>
      <w:r w:rsidRPr="00544436">
        <w:rPr>
          <w:rFonts w:ascii="Times New Roman" w:hAnsi="Times New Roman" w:cs="Times New Roman"/>
        </w:rPr>
        <w:t xml:space="preserve"> Особенности применения первичных документов: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1.9.1.</w:t>
      </w:r>
      <w:r w:rsidRPr="00544436">
        <w:rPr>
          <w:rFonts w:ascii="Times New Roman" w:hAnsi="Times New Roman" w:cs="Times New Roman"/>
        </w:rPr>
        <w:t xml:space="preserve"> В «Табеле учета использования рабочего времени» (</w:t>
      </w:r>
      <w:hyperlink r:id="rId18" w:anchor="/document/70951956/entry/2210" w:tgtFrame="_blank" w:tooltip="Открыть документ в системе Гарант" w:history="1">
        <w:r w:rsidRPr="00544436">
          <w:rPr>
            <w:rStyle w:val="a4"/>
            <w:rFonts w:ascii="Times New Roman" w:hAnsi="Times New Roman" w:cs="Times New Roman"/>
          </w:rPr>
          <w:t>ф. 0504421</w:t>
        </w:r>
      </w:hyperlink>
      <w:r w:rsidRPr="00544436">
        <w:rPr>
          <w:rFonts w:ascii="Times New Roman" w:hAnsi="Times New Roman" w:cs="Times New Roman"/>
        </w:rPr>
        <w:t>) регистрируются фактические затраты рабочего времени.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1.9.2.</w:t>
      </w:r>
      <w:r w:rsidRPr="00544436">
        <w:rPr>
          <w:rFonts w:ascii="Times New Roman" w:hAnsi="Times New Roman" w:cs="Times New Roman"/>
        </w:rPr>
        <w:t xml:space="preserve"> Унифицированная форма «Акт о приеме – передаче нефинансовых активов» (</w:t>
      </w:r>
      <w:hyperlink r:id="rId19" w:anchor="/document/70951956/entry/2010" w:tgtFrame="_blank" w:tooltip="Открыть документ в системе Гарант" w:history="1">
        <w:r w:rsidRPr="00544436">
          <w:rPr>
            <w:rStyle w:val="a4"/>
            <w:rFonts w:ascii="Times New Roman" w:hAnsi="Times New Roman" w:cs="Times New Roman"/>
          </w:rPr>
          <w:t>ф. 5040101</w:t>
        </w:r>
      </w:hyperlink>
      <w:r w:rsidRPr="00544436">
        <w:rPr>
          <w:rFonts w:ascii="Times New Roman" w:hAnsi="Times New Roman" w:cs="Times New Roman"/>
        </w:rPr>
        <w:t xml:space="preserve">) используется при поступлении основных </w:t>
      </w:r>
      <w:proofErr w:type="gramStart"/>
      <w:r w:rsidRPr="00544436">
        <w:rPr>
          <w:rFonts w:ascii="Times New Roman" w:hAnsi="Times New Roman" w:cs="Times New Roman"/>
        </w:rPr>
        <w:t>средств  поля</w:t>
      </w:r>
      <w:proofErr w:type="gramEnd"/>
      <w:r w:rsidRPr="00544436">
        <w:rPr>
          <w:rFonts w:ascii="Times New Roman" w:hAnsi="Times New Roman" w:cs="Times New Roman"/>
        </w:rPr>
        <w:t xml:space="preserve"> передающей стороны не заполняются, в случае выбытия основных средств поля получающей стороны не заполняются.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1.9.3.</w:t>
      </w:r>
      <w:r w:rsidRPr="00544436">
        <w:rPr>
          <w:rFonts w:ascii="Times New Roman" w:hAnsi="Times New Roman" w:cs="Times New Roman"/>
        </w:rPr>
        <w:t xml:space="preserve"> Унифицированная формы «Приходный ордер на приемку материальных ценностей (нефинансовых активов)» (</w:t>
      </w:r>
      <w:hyperlink r:id="rId20" w:anchor="/document/70951956/entry/2130" w:tgtFrame="_blank" w:tooltip="Открыть документ в системе Гарант" w:history="1">
        <w:r w:rsidRPr="00544436">
          <w:rPr>
            <w:rStyle w:val="a4"/>
            <w:rFonts w:ascii="Times New Roman" w:hAnsi="Times New Roman" w:cs="Times New Roman"/>
          </w:rPr>
          <w:t>ф. 0504207</w:t>
        </w:r>
      </w:hyperlink>
      <w:r w:rsidRPr="00544436">
        <w:rPr>
          <w:rFonts w:ascii="Times New Roman" w:hAnsi="Times New Roman" w:cs="Times New Roman"/>
        </w:rPr>
        <w:t>) применяется в случаях:</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1.9.4.</w:t>
      </w:r>
      <w:r w:rsidRPr="00544436">
        <w:rPr>
          <w:rFonts w:ascii="Times New Roman" w:hAnsi="Times New Roman" w:cs="Times New Roman"/>
        </w:rPr>
        <w:t xml:space="preserve"> При ремонте нового оборудования, неисправность которого была выявлена при монтаже, составляется </w:t>
      </w:r>
      <w:r w:rsidRPr="00544436">
        <w:rPr>
          <w:rStyle w:val="printable"/>
          <w:rFonts w:ascii="Times New Roman" w:hAnsi="Times New Roman" w:cs="Times New Roman"/>
        </w:rPr>
        <w:t>Акт</w:t>
      </w:r>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1.9.5.</w:t>
      </w:r>
      <w:r w:rsidRPr="00544436">
        <w:rPr>
          <w:rFonts w:ascii="Times New Roman" w:hAnsi="Times New Roman" w:cs="Times New Roman"/>
        </w:rPr>
        <w:t xml:space="preserve"> Для отражения в учете объектов нефинансовых активов, переданных (полученных) для проведения модернизации используется унифицированная форма «Акт приема-сдачи отремонтированных, реконструированных и модернизированных объектов основных средств» (</w:t>
      </w:r>
      <w:hyperlink r:id="rId21" w:anchor="/document/70951956/entry/2030" w:tgtFrame="_blank" w:tooltip="Открыть документ в системе Гарант" w:history="1">
        <w:r w:rsidRPr="00544436">
          <w:rPr>
            <w:rStyle w:val="a4"/>
            <w:rFonts w:ascii="Times New Roman" w:hAnsi="Times New Roman" w:cs="Times New Roman"/>
          </w:rPr>
          <w:t>ф. 0504103</w:t>
        </w:r>
      </w:hyperlink>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1.9.6.</w:t>
      </w:r>
      <w:r w:rsidRPr="00544436">
        <w:rPr>
          <w:rFonts w:ascii="Times New Roman" w:hAnsi="Times New Roman" w:cs="Times New Roman"/>
        </w:rPr>
        <w:t xml:space="preserve"> При ведении Инвентарной карточки (</w:t>
      </w:r>
      <w:hyperlink r:id="rId22" w:anchor="/document/70951956/entry/4010" w:tgtFrame="_blank" w:tooltip="Открыть документ в системе Гарант" w:history="1">
        <w:r w:rsidRPr="00544436">
          <w:rPr>
            <w:rStyle w:val="a4"/>
            <w:rFonts w:ascii="Times New Roman" w:hAnsi="Times New Roman" w:cs="Times New Roman"/>
          </w:rPr>
          <w:t>ф. 0504031</w:t>
        </w:r>
      </w:hyperlink>
      <w:r w:rsidRPr="00544436">
        <w:rPr>
          <w:rFonts w:ascii="Times New Roman" w:hAnsi="Times New Roman" w:cs="Times New Roman"/>
        </w:rPr>
        <w:t>) в виде электронного документа (регистра), копии формируются на бумажных носителях:</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при закрытии Инвентарной карточки (выбытии инвентарного объекта),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по требованию органов, осуществляющих контроль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1.9.7.</w:t>
      </w:r>
      <w:r w:rsidRPr="00544436">
        <w:rPr>
          <w:rFonts w:ascii="Times New Roman" w:hAnsi="Times New Roman" w:cs="Times New Roman"/>
        </w:rPr>
        <w:t xml:space="preserve"> Реестр депонированных сумм (</w:t>
      </w:r>
      <w:hyperlink r:id="rId23" w:anchor="/document/70951956/entry/4160" w:tgtFrame="_blank" w:tooltip="Открыть документ в системе Гарант" w:history="1">
        <w:r w:rsidRPr="00544436">
          <w:rPr>
            <w:rStyle w:val="a4"/>
            <w:rFonts w:ascii="Times New Roman" w:hAnsi="Times New Roman" w:cs="Times New Roman"/>
          </w:rPr>
          <w:t>ф. 0504047</w:t>
        </w:r>
      </w:hyperlink>
      <w:r w:rsidRPr="00544436">
        <w:rPr>
          <w:rFonts w:ascii="Times New Roman" w:hAnsi="Times New Roman" w:cs="Times New Roman"/>
        </w:rPr>
        <w:t>) заполняется кассиром на основании: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расчетно-платежных ведомостей (</w:t>
      </w:r>
      <w:hyperlink r:id="rId24" w:anchor="/document/70951956/entry/2170" w:tgtFrame="_blank" w:tooltip="Открыть документ в системе Гарант" w:history="1">
        <w:r w:rsidRPr="00544436">
          <w:rPr>
            <w:rStyle w:val="a4"/>
            <w:rFonts w:ascii="Times New Roman" w:hAnsi="Times New Roman" w:cs="Times New Roman"/>
          </w:rPr>
          <w:t>ф. 0504401</w:t>
        </w:r>
      </w:hyperlink>
      <w:r w:rsidRPr="00544436">
        <w:rPr>
          <w:rFonts w:ascii="Times New Roman" w:hAnsi="Times New Roman" w:cs="Times New Roman"/>
        </w:rPr>
        <w:t xml:space="preserve">),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платежных ведомостей (</w:t>
      </w:r>
      <w:hyperlink r:id="rId25" w:anchor="/document/70951956/entry/2190" w:tgtFrame="_blank" w:tooltip="Открыть документ в системе Гарант" w:history="1">
        <w:r w:rsidRPr="00544436">
          <w:rPr>
            <w:rStyle w:val="a4"/>
            <w:rFonts w:ascii="Times New Roman" w:hAnsi="Times New Roman" w:cs="Times New Roman"/>
          </w:rPr>
          <w:t>ф. 0504403</w:t>
        </w:r>
      </w:hyperlink>
      <w:r w:rsidRPr="00544436">
        <w:rPr>
          <w:rFonts w:ascii="Times New Roman" w:hAnsi="Times New Roman" w:cs="Times New Roman"/>
        </w:rPr>
        <w:t xml:space="preserve">),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1.9.8.</w:t>
      </w:r>
      <w:r w:rsidRPr="00544436">
        <w:rPr>
          <w:rFonts w:ascii="Times New Roman" w:hAnsi="Times New Roman" w:cs="Times New Roman"/>
        </w:rPr>
        <w:t xml:space="preserve"> При заполнении Табеля (</w:t>
      </w:r>
      <w:hyperlink r:id="rId26" w:anchor="/document/70951956/entry/2210" w:tgtFrame="_blank" w:tooltip="Открыть документ в системе Гарант" w:history="1">
        <w:r w:rsidRPr="00544436">
          <w:rPr>
            <w:rStyle w:val="a4"/>
            <w:rFonts w:ascii="Times New Roman" w:hAnsi="Times New Roman" w:cs="Times New Roman"/>
          </w:rPr>
          <w:t>ф. 0504421</w:t>
        </w:r>
      </w:hyperlink>
      <w:r w:rsidRPr="00544436">
        <w:rPr>
          <w:rFonts w:ascii="Times New Roman" w:hAnsi="Times New Roman" w:cs="Times New Roman"/>
        </w:rPr>
        <w:t>) применяются следующие дополнительные условные обозначения: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1.9.9.</w:t>
      </w:r>
      <w:r w:rsidRPr="00544436">
        <w:rPr>
          <w:rFonts w:ascii="Times New Roman" w:hAnsi="Times New Roman" w:cs="Times New Roman"/>
        </w:rPr>
        <w:t xml:space="preserve"> Выбытие (отпуск) материальных запасов производится на основании следующих первичных документов: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Ведомости выдачи материальных ценностей на нужды учреждения (</w:t>
      </w:r>
      <w:hyperlink r:id="rId27" w:anchor="/document/70951956/entry/2140" w:tgtFrame="_blank" w:tooltip="Открыть документ в системе Гарант" w:history="1">
        <w:r w:rsidRPr="00544436">
          <w:rPr>
            <w:rStyle w:val="a4"/>
            <w:rFonts w:ascii="Times New Roman" w:hAnsi="Times New Roman" w:cs="Times New Roman"/>
          </w:rPr>
          <w:t>ф. 0504210</w:t>
        </w:r>
      </w:hyperlink>
      <w:r w:rsidRPr="00544436">
        <w:rPr>
          <w:rFonts w:ascii="Times New Roman" w:hAnsi="Times New Roman" w:cs="Times New Roman"/>
        </w:rPr>
        <w:t xml:space="preserve">) - выдача в эксплуатацию на нужды учреждения материальных запасов: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Акта о списании материальных запасов (</w:t>
      </w:r>
      <w:hyperlink r:id="rId28" w:anchor="/document/70951956/entry/2160" w:tgtFrame="_blank" w:tooltip="Открыть документ в системе Гарант" w:history="1">
        <w:r w:rsidRPr="00544436">
          <w:rPr>
            <w:rStyle w:val="a4"/>
            <w:rFonts w:ascii="Times New Roman" w:hAnsi="Times New Roman" w:cs="Times New Roman"/>
          </w:rPr>
          <w:t>ф. 0504230</w:t>
        </w:r>
      </w:hyperlink>
      <w:r w:rsidRPr="00544436">
        <w:rPr>
          <w:rFonts w:ascii="Times New Roman" w:hAnsi="Times New Roman" w:cs="Times New Roman"/>
        </w:rPr>
        <w:t>) - выдача нормируемых материальных запасов;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Требования-накладной (</w:t>
      </w:r>
      <w:hyperlink r:id="rId29" w:anchor="/document/70951956/entry/2100" w:tgtFrame="_blank" w:tooltip="Открыть документ в системе Гарант" w:history="1">
        <w:r w:rsidRPr="00544436">
          <w:rPr>
            <w:rStyle w:val="a4"/>
            <w:rFonts w:ascii="Times New Roman" w:hAnsi="Times New Roman" w:cs="Times New Roman"/>
          </w:rPr>
          <w:t>ф. 0504204</w:t>
        </w:r>
      </w:hyperlink>
      <w:r w:rsidRPr="00544436">
        <w:rPr>
          <w:rFonts w:ascii="Times New Roman" w:hAnsi="Times New Roman" w:cs="Times New Roman"/>
        </w:rPr>
        <w:t>) – выдача иных материальных запасов;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Акта о списании мягкого и хозяйственного инвентаря (</w:t>
      </w:r>
      <w:hyperlink r:id="rId30" w:anchor="/document/70951956/entry/2060" w:tgtFrame="_blank" w:tooltip="Открыть документ в системе Гарант" w:history="1">
        <w:r w:rsidRPr="00544436">
          <w:rPr>
            <w:rStyle w:val="a4"/>
            <w:rFonts w:ascii="Times New Roman" w:hAnsi="Times New Roman" w:cs="Times New Roman"/>
          </w:rPr>
          <w:t>ф. 0504143</w:t>
        </w:r>
      </w:hyperlink>
      <w:r w:rsidRPr="00544436">
        <w:rPr>
          <w:rFonts w:ascii="Times New Roman" w:hAnsi="Times New Roman" w:cs="Times New Roman"/>
        </w:rPr>
        <w:t>) – списывается мягкий, хозяйственный инвентарь, а также посуда.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1.9.10.</w:t>
      </w:r>
      <w:r w:rsidRPr="00544436">
        <w:rPr>
          <w:rFonts w:ascii="Times New Roman" w:hAnsi="Times New Roman" w:cs="Times New Roman"/>
        </w:rPr>
        <w:t xml:space="preserve"> Хозяйственные операции, отражаемые в учете в оценочном значении, оформляются Бухгалтерской справкой (</w:t>
      </w:r>
      <w:hyperlink r:id="rId31" w:anchor="/document/70951956/entry/2320" w:tgtFrame="_blank" w:tooltip="Открыть документ в системе Гарант" w:history="1">
        <w:r w:rsidRPr="00544436">
          <w:rPr>
            <w:rStyle w:val="a4"/>
            <w:rFonts w:ascii="Times New Roman" w:hAnsi="Times New Roman" w:cs="Times New Roman"/>
          </w:rPr>
          <w:t>ф. 0504833</w:t>
        </w:r>
      </w:hyperlink>
      <w:r w:rsidRPr="00544436">
        <w:rPr>
          <w:rFonts w:ascii="Times New Roman" w:hAnsi="Times New Roman" w:cs="Times New Roman"/>
        </w:rPr>
        <w:t>) с приложением расчетов и (или) оформленного в установленном порядке.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1.10.</w:t>
      </w:r>
      <w:r w:rsidRPr="00544436">
        <w:rPr>
          <w:rFonts w:ascii="Times New Roman" w:hAnsi="Times New Roman" w:cs="Times New Roman"/>
        </w:rPr>
        <w:t xml:space="preserve"> Обеспечение достоверности данных бухгалтерского учета и годовой бухгалтерской отчетности достигается путем инвентаризации активов и обязательств, проводимой в сроки и по правилам, определенным в «</w:t>
      </w:r>
      <w:hyperlink r:id="rId32" w:tooltip="Перейти на страницу в интернет" w:history="1">
        <w:r w:rsidRPr="00544436">
          <w:rPr>
            <w:rStyle w:val="a4"/>
            <w:rFonts w:ascii="Times New Roman" w:hAnsi="Times New Roman" w:cs="Times New Roman"/>
          </w:rPr>
          <w:t>Положении</w:t>
        </w:r>
      </w:hyperlink>
      <w:r w:rsidRPr="00544436">
        <w:rPr>
          <w:rFonts w:ascii="Times New Roman" w:hAnsi="Times New Roman" w:cs="Times New Roman"/>
        </w:rPr>
        <w:t xml:space="preserve"> об инвентаризации».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1.11.</w:t>
      </w:r>
      <w:r w:rsidRPr="00544436">
        <w:rPr>
          <w:rFonts w:ascii="Times New Roman" w:hAnsi="Times New Roman" w:cs="Times New Roman"/>
        </w:rPr>
        <w:t xml:space="preserve"> Контроль первичных документов и регистров бухгалтерского учета проводят в соответствии с «</w:t>
      </w:r>
      <w:hyperlink r:id="rId33" w:tooltip="Перейти на страницу в интернет" w:history="1">
        <w:r w:rsidRPr="00544436">
          <w:rPr>
            <w:rStyle w:val="a4"/>
            <w:rFonts w:ascii="Times New Roman" w:hAnsi="Times New Roman" w:cs="Times New Roman"/>
          </w:rPr>
          <w:t>Положением</w:t>
        </w:r>
      </w:hyperlink>
      <w:r w:rsidRPr="00544436">
        <w:rPr>
          <w:rFonts w:ascii="Times New Roman" w:hAnsi="Times New Roman" w:cs="Times New Roman"/>
        </w:rPr>
        <w:t xml:space="preserve"> о </w:t>
      </w:r>
      <w:proofErr w:type="gramStart"/>
      <w:r w:rsidRPr="00544436">
        <w:rPr>
          <w:rFonts w:ascii="Times New Roman" w:hAnsi="Times New Roman" w:cs="Times New Roman"/>
        </w:rPr>
        <w:t>внутреннем  контроле</w:t>
      </w:r>
      <w:proofErr w:type="gramEnd"/>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1.12.</w:t>
      </w:r>
      <w:r w:rsidRPr="00544436">
        <w:rPr>
          <w:rFonts w:ascii="Times New Roman" w:hAnsi="Times New Roman" w:cs="Times New Roman"/>
        </w:rPr>
        <w:t xml:space="preserve"> Данные бухгалтерского учета и сформированная на их основе отчетность подлежат отражению с учетом существенности фактов хозяйственной жизни.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1.12.2.</w:t>
      </w:r>
      <w:r w:rsidRPr="00544436">
        <w:rPr>
          <w:rFonts w:ascii="Times New Roman" w:hAnsi="Times New Roman" w:cs="Times New Roman"/>
        </w:rPr>
        <w:t xml:space="preserve"> В целях ведения учета в разрезе аналитических счетов, влияющего на достоверность раскрытия информации в бухгалтерской (финансовой) отчетности, критерий существенности устанавливается в абсолютном значении.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1.12.3.</w:t>
      </w:r>
      <w:r w:rsidRPr="00544436">
        <w:rPr>
          <w:rFonts w:ascii="Times New Roman" w:hAnsi="Times New Roman" w:cs="Times New Roman"/>
        </w:rPr>
        <w:t xml:space="preserve"> Отражение прочей информации в отчетности, выносимой в пояснительную записку, определяется исходя из величины и характера соответствующей статьи (статей) отчетности в каждом конкретном случае </w:t>
      </w:r>
      <w:r w:rsidRPr="00544436">
        <w:rPr>
          <w:rStyle w:val="printable"/>
          <w:rFonts w:ascii="Times New Roman" w:hAnsi="Times New Roman" w:cs="Times New Roman"/>
        </w:rPr>
        <w:t>бухгалтером</w:t>
      </w:r>
      <w:r w:rsidRPr="00544436">
        <w:rPr>
          <w:rFonts w:ascii="Times New Roman" w:hAnsi="Times New Roman" w:cs="Times New Roman"/>
        </w:rPr>
        <w:t xml:space="preserve"> на основании письменного обоснования такого решения.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1.13.</w:t>
      </w:r>
      <w:r w:rsidRPr="00544436">
        <w:rPr>
          <w:rFonts w:ascii="Times New Roman" w:hAnsi="Times New Roman" w:cs="Times New Roman"/>
        </w:rPr>
        <w:t xml:space="preserve"> Порядок признания в бухгалтерском учете и раскрытия в бухгалтерской (финансовой) отчетности событий после отчетной даты устанавливается следующий: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событие после отчетной даты признается существенным в соответствии с критерием определенным в абсолютном значении.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1.14.</w:t>
      </w:r>
      <w:r w:rsidRPr="00544436">
        <w:rPr>
          <w:rFonts w:ascii="Times New Roman" w:hAnsi="Times New Roman" w:cs="Times New Roman"/>
        </w:rPr>
        <w:t xml:space="preserve"> Бухгалтерский учет ведется с применением </w:t>
      </w:r>
      <w:hyperlink r:id="rId34" w:anchor="/document/12180849/entry/1000" w:tgtFrame="_blank" w:tooltip="Открыть документ в системе Гарант" w:history="1">
        <w:r w:rsidRPr="00544436">
          <w:rPr>
            <w:rStyle w:val="a4"/>
            <w:rFonts w:ascii="Times New Roman" w:hAnsi="Times New Roman" w:cs="Times New Roman"/>
          </w:rPr>
          <w:t>Единого плана счетов</w:t>
        </w:r>
      </w:hyperlink>
      <w:r w:rsidRPr="00544436">
        <w:rPr>
          <w:rFonts w:ascii="Times New Roman" w:hAnsi="Times New Roman" w:cs="Times New Roman"/>
        </w:rPr>
        <w:t xml:space="preserve">, утвержденного </w:t>
      </w:r>
      <w:hyperlink r:id="rId35" w:anchor="/document/12180849/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Минфина России от 01.12.2010 № 157н, Плана счетов бухгалтерского учета бюджетных учреждений и разработанного на их основе Рабочего плана счетов.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Состав </w:t>
      </w:r>
      <w:proofErr w:type="spellStart"/>
      <w:r w:rsidRPr="00544436">
        <w:rPr>
          <w:rFonts w:ascii="Times New Roman" w:hAnsi="Times New Roman" w:cs="Times New Roman"/>
        </w:rPr>
        <w:t>забалансовых</w:t>
      </w:r>
      <w:proofErr w:type="spellEnd"/>
      <w:r w:rsidRPr="00544436">
        <w:rPr>
          <w:rFonts w:ascii="Times New Roman" w:hAnsi="Times New Roman" w:cs="Times New Roman"/>
        </w:rPr>
        <w:t xml:space="preserve"> счетов определяется: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счетами, установленными </w:t>
      </w:r>
      <w:hyperlink r:id="rId36" w:anchor="/document/12180849/entry/2000" w:tgtFrame="_blank" w:tooltip="Открыть документ в системе Гарант" w:history="1">
        <w:r w:rsidRPr="00544436">
          <w:rPr>
            <w:rStyle w:val="a4"/>
            <w:rFonts w:ascii="Times New Roman" w:hAnsi="Times New Roman" w:cs="Times New Roman"/>
          </w:rPr>
          <w:t>Инструкцией</w:t>
        </w:r>
      </w:hyperlink>
      <w:r w:rsidRPr="00544436">
        <w:rPr>
          <w:rFonts w:ascii="Times New Roman" w:hAnsi="Times New Roman" w:cs="Times New Roman"/>
        </w:rPr>
        <w:t xml:space="preserve"> № 157н;</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дополнительными счетами введенными для сбора информации в целях обеспечения управленческого учета, а также для обеспечения внутреннего контроля.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Рабочий план счетов определен в </w:t>
      </w: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2.</w:t>
      </w:r>
      <w:r w:rsidRPr="00544436">
        <w:rPr>
          <w:rFonts w:ascii="Times New Roman" w:hAnsi="Times New Roman" w:cs="Times New Roman"/>
          <w:sz w:val="24"/>
          <w:szCs w:val="24"/>
        </w:rPr>
        <w:t xml:space="preserve"> Особенности ведения аналитического учета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2.1.</w:t>
      </w:r>
      <w:r w:rsidRPr="00544436">
        <w:rPr>
          <w:rFonts w:ascii="Times New Roman" w:hAnsi="Times New Roman" w:cs="Times New Roman"/>
        </w:rPr>
        <w:t xml:space="preserve"> Учитывая требования к информации, необходимой внутренним, внешним пользователям бюджетной отчетности, аналитические коды в номере счета (1 - 17 разряды) включают: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2.1.1.</w:t>
      </w:r>
      <w:r w:rsidRPr="00544436">
        <w:rPr>
          <w:rFonts w:ascii="Times New Roman" w:hAnsi="Times New Roman" w:cs="Times New Roman"/>
        </w:rPr>
        <w:t xml:space="preserve"> В 5 - 17 разрядах счетов по учету нефинансовых активов нули.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2.1.2.</w:t>
      </w:r>
      <w:r w:rsidRPr="00544436">
        <w:rPr>
          <w:rFonts w:ascii="Times New Roman" w:hAnsi="Times New Roman" w:cs="Times New Roman"/>
        </w:rPr>
        <w:t xml:space="preserve"> В 5 - 17 разряде счета по учету денежных документов 0 201 35 000 – коды согласно целевому назначению имущества.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2.1.3.</w:t>
      </w:r>
      <w:r w:rsidRPr="00544436">
        <w:rPr>
          <w:rFonts w:ascii="Times New Roman" w:hAnsi="Times New Roman" w:cs="Times New Roman"/>
        </w:rPr>
        <w:t xml:space="preserve"> В 1 – 17 разрядах счета по учету финансовых вложений 0 204 00 000 </w:t>
      </w:r>
      <w:proofErr w:type="spellStart"/>
      <w:r w:rsidRPr="00544436">
        <w:rPr>
          <w:rStyle w:val="printable"/>
          <w:rFonts w:ascii="Times New Roman" w:hAnsi="Times New Roman" w:cs="Times New Roman"/>
        </w:rPr>
        <w:t>хххх</w:t>
      </w:r>
      <w:proofErr w:type="spellEnd"/>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2.2.</w:t>
      </w:r>
      <w:r w:rsidRPr="00544436">
        <w:rPr>
          <w:rFonts w:ascii="Times New Roman" w:hAnsi="Times New Roman" w:cs="Times New Roman"/>
        </w:rPr>
        <w:t xml:space="preserve"> По отражению в учете доходных и расходных хозяйственных операций, относящихся к прочим (не основным) приносящий доход видам деятельности: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 1 - 4 разрядах счетов аналитического учета счета 2 205 00 000 включаются коды разделов и подразделов соответствующие выполняемым работам (оказываемым услугам) и указанные в базовых (отраслевых) перечнях;</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 1 - 4 разрядах счетов аналитического учета счетов 2 205 20 000, 2 205 30 000 в части доходов от арендных платежей приводится код 01 13 "Другие общегосударственные вопросы";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 1 - 4 разрядах счетов аналитического учета счетов 2 209 00 000 в части расчетов по возвратам авансов по расторгнутым контрактам указывается раздел/подраздел, по которому учтены произведенные авансовые платежи;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 1 - 4 разрядах счетов аналитического учета счетов расчетов по расходам 2 206 00 000, 2 208 00 000, 2 209 30 000, 2 302 00 000, 2 303 00 000, 2 304 02 000, 2 304 03 000 указывается раздел/подраздел, по которому отражены доходы по соответствующей работе (услуге);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общехозяйственные расходы, относящие к платной деятельности, учитываются по подразделу, по которому получен наибольший объем доходов.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2.3.</w:t>
      </w:r>
      <w:r w:rsidRPr="00544436">
        <w:rPr>
          <w:rFonts w:ascii="Times New Roman" w:hAnsi="Times New Roman" w:cs="Times New Roman"/>
        </w:rPr>
        <w:t xml:space="preserve"> 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2.4.</w:t>
      </w:r>
      <w:r w:rsidRPr="00544436">
        <w:rPr>
          <w:rFonts w:ascii="Times New Roman" w:hAnsi="Times New Roman" w:cs="Times New Roman"/>
        </w:rPr>
        <w:t xml:space="preserve"> Дополнительный аналитический учет по счету 0 101 00 000 "Основные средства" организован в </w:t>
      </w:r>
      <w:proofErr w:type="gramStart"/>
      <w:r w:rsidRPr="00544436">
        <w:rPr>
          <w:rFonts w:ascii="Times New Roman" w:hAnsi="Times New Roman" w:cs="Times New Roman"/>
        </w:rPr>
        <w:t>разрезе  классификаций</w:t>
      </w:r>
      <w:proofErr w:type="gramEnd"/>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2.5.</w:t>
      </w:r>
      <w:r w:rsidRPr="00544436">
        <w:rPr>
          <w:rFonts w:ascii="Times New Roman" w:hAnsi="Times New Roman" w:cs="Times New Roman"/>
        </w:rPr>
        <w:t xml:space="preserve"> Дополнительный аналитический учет по счету 0 105 00 000 "Материальные запасы" организован в разрезе классификаций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2.6.</w:t>
      </w:r>
      <w:r w:rsidRPr="00544436">
        <w:rPr>
          <w:rFonts w:ascii="Times New Roman" w:hAnsi="Times New Roman" w:cs="Times New Roman"/>
        </w:rPr>
        <w:t xml:space="preserve"> Дополнительный аналитический учет по счету 0 106 10 000 "Вложения в недвижимое имущество" организован в разрезе классификаций.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2.7.</w:t>
      </w:r>
      <w:r w:rsidRPr="00544436">
        <w:rPr>
          <w:rFonts w:ascii="Times New Roman" w:hAnsi="Times New Roman" w:cs="Times New Roman"/>
        </w:rPr>
        <w:t xml:space="preserve"> Аналитический учет расчетов по заработной плате ведется в "Журнале операций расчетов по оплате труда, денежному довольствию и стипендиям"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2.8.</w:t>
      </w:r>
      <w:r w:rsidRPr="00544436">
        <w:rPr>
          <w:rFonts w:ascii="Times New Roman" w:hAnsi="Times New Roman" w:cs="Times New Roman"/>
        </w:rPr>
        <w:t xml:space="preserve"> Аналитический учет расчетов по пенсиям, пособиям и иным социальным выплатам </w:t>
      </w:r>
      <w:proofErr w:type="gramStart"/>
      <w:r w:rsidRPr="00544436">
        <w:rPr>
          <w:rFonts w:ascii="Times New Roman" w:hAnsi="Times New Roman" w:cs="Times New Roman"/>
        </w:rPr>
        <w:t>ведется  в</w:t>
      </w:r>
      <w:proofErr w:type="gramEnd"/>
      <w:r w:rsidRPr="00544436">
        <w:rPr>
          <w:rFonts w:ascii="Times New Roman" w:hAnsi="Times New Roman" w:cs="Times New Roman"/>
        </w:rPr>
        <w:t xml:space="preserve"> разрезе классификаций.</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3.</w:t>
      </w:r>
      <w:r w:rsidRPr="00544436">
        <w:rPr>
          <w:rFonts w:ascii="Times New Roman" w:hAnsi="Times New Roman" w:cs="Times New Roman"/>
          <w:sz w:val="24"/>
          <w:szCs w:val="24"/>
        </w:rPr>
        <w:t xml:space="preserve"> Учет нефинансовых активов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3.1.</w:t>
      </w:r>
      <w:r w:rsidRPr="00544436">
        <w:rPr>
          <w:rFonts w:ascii="Times New Roman" w:hAnsi="Times New Roman" w:cs="Times New Roman"/>
        </w:rPr>
        <w:t xml:space="preserve"> Выдача и использование доверенностей на получение товарно-материальных ценностей осуществляется в соответствии с распоряжением руководителя, также распоряжением определяется перечень должностных лиц, имеющих право:</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подписи доверенностей;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получения доверенностей.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3.2.</w:t>
      </w:r>
      <w:r w:rsidRPr="00544436">
        <w:rPr>
          <w:rFonts w:ascii="Times New Roman" w:hAnsi="Times New Roman" w:cs="Times New Roman"/>
        </w:rPr>
        <w:t xml:space="preserve"> При поступлении объектов нефинансовых активов, полученных в рамках необменных операций, в том числе в порядке: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дарения (безвозмездного получения);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принятия выморочного имущества;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получения объектов по распоряжению собственника без указания стоимостных оценок;</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при выявлении объектов, созданных в рамках ремонтных работ;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при выявлении в ходе инвентаризации неучтенных объектов, по которым утрачены приходные документы,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Справедливая стоимость объектов имущества определяется комиссией по поступлению и выбытию активов методом рыночных цен.</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lastRenderedPageBreak/>
        <w:t>Справедливая стоимость нефинансовых активов может определяться следующим образом: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1) для объектов недвижимости, подлежащих государственной регистрации, - на основании оценки, произведенной в соответствии с положениями </w:t>
      </w:r>
      <w:hyperlink r:id="rId37" w:anchor="/document/12112509/entry/0" w:tgtFrame="_blank" w:tooltip="Открыть документ в системе Гарант" w:history="1">
        <w:r w:rsidRPr="00544436">
          <w:rPr>
            <w:rStyle w:val="a4"/>
            <w:rFonts w:ascii="Times New Roman" w:hAnsi="Times New Roman" w:cs="Times New Roman"/>
          </w:rPr>
          <w:t>Федерального закона</w:t>
        </w:r>
      </w:hyperlink>
      <w:r w:rsidRPr="00544436">
        <w:rPr>
          <w:rFonts w:ascii="Times New Roman" w:hAnsi="Times New Roman" w:cs="Times New Roman"/>
        </w:rPr>
        <w:t xml:space="preserve"> от 29.07.1998г. № 135-ФЗ "Об оценочной деятельности в Российской Федерации".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2) для иных объектов, ранее не </w:t>
      </w:r>
      <w:proofErr w:type="spellStart"/>
      <w:r w:rsidRPr="00544436">
        <w:rPr>
          <w:rFonts w:ascii="Times New Roman" w:hAnsi="Times New Roman" w:cs="Times New Roman"/>
        </w:rPr>
        <w:t>эксплуатировавшихся</w:t>
      </w:r>
      <w:proofErr w:type="spellEnd"/>
      <w:r w:rsidRPr="00544436">
        <w:rPr>
          <w:rFonts w:ascii="Times New Roman" w:hAnsi="Times New Roman" w:cs="Times New Roman"/>
        </w:rPr>
        <w:t xml:space="preserve">, в соответствии с положениями </w:t>
      </w:r>
      <w:hyperlink r:id="rId38" w:anchor="/document/12112509/entry/0" w:tgtFrame="_blank" w:tooltip="Открыть документ в системе Гарант" w:history="1">
        <w:r w:rsidRPr="00544436">
          <w:rPr>
            <w:rStyle w:val="a4"/>
            <w:rFonts w:ascii="Times New Roman" w:hAnsi="Times New Roman" w:cs="Times New Roman"/>
          </w:rPr>
          <w:t>Федерального закона</w:t>
        </w:r>
      </w:hyperlink>
      <w:r w:rsidRPr="00544436">
        <w:rPr>
          <w:rFonts w:ascii="Times New Roman" w:hAnsi="Times New Roman" w:cs="Times New Roman"/>
        </w:rPr>
        <w:t xml:space="preserve"> от 29.07.1998г. № 135-ФЗ "Об оценочной деятельности в Российской Федерации".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3) для иных объектов, бывших в эксплуатации в соответствии с положениями </w:t>
      </w:r>
      <w:hyperlink r:id="rId39" w:anchor="/document/12112509/entry/0" w:tgtFrame="_blank" w:tooltip="Открыть документ в системе Гарант" w:history="1">
        <w:r w:rsidRPr="00544436">
          <w:rPr>
            <w:rStyle w:val="a4"/>
            <w:rFonts w:ascii="Times New Roman" w:hAnsi="Times New Roman" w:cs="Times New Roman"/>
          </w:rPr>
          <w:t>Федерального закона</w:t>
        </w:r>
      </w:hyperlink>
      <w:r w:rsidRPr="00544436">
        <w:rPr>
          <w:rFonts w:ascii="Times New Roman" w:hAnsi="Times New Roman" w:cs="Times New Roman"/>
        </w:rPr>
        <w:t xml:space="preserve"> от 29.07.1998г. № 135-ФЗ "Об оценочной деятельности в Российской Федерации".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3.3.</w:t>
      </w:r>
      <w:r w:rsidRPr="00544436">
        <w:rPr>
          <w:rFonts w:ascii="Times New Roman" w:hAnsi="Times New Roman" w:cs="Times New Roman"/>
        </w:rPr>
        <w:t xml:space="preserve"> При частичной ликвидации (</w:t>
      </w:r>
      <w:proofErr w:type="spellStart"/>
      <w:r w:rsidRPr="00544436">
        <w:rPr>
          <w:rFonts w:ascii="Times New Roman" w:hAnsi="Times New Roman" w:cs="Times New Roman"/>
        </w:rPr>
        <w:t>разукомплектации</w:t>
      </w:r>
      <w:proofErr w:type="spellEnd"/>
      <w:r w:rsidRPr="00544436">
        <w:rPr>
          <w:rFonts w:ascii="Times New Roman" w:hAnsi="Times New Roman" w:cs="Times New Roman"/>
        </w:rPr>
        <w:t>) объекта нефинансовых активов расчет стоимости ликвидируемой (выделяемой) части объекта осуществляется в процентном отношении к стоимости всего объекта, определенном комиссией по поступлению и выбытию активов.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3.4.</w:t>
      </w:r>
      <w:r w:rsidRPr="00544436">
        <w:rPr>
          <w:rFonts w:ascii="Times New Roman" w:hAnsi="Times New Roman" w:cs="Times New Roman"/>
        </w:rPr>
        <w:t xml:space="preserve">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«Порядка списания муниципального имущества»,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w:t>
      </w:r>
      <w:hyperlink r:id="rId40" w:anchor="/document/12180849/entry/2" w:tgtFrame="_blank" w:tooltip="Открыть документ в системе Гарант" w:history="1">
        <w:r w:rsidRPr="00544436">
          <w:rPr>
            <w:rStyle w:val="a4"/>
            <w:rFonts w:ascii="Times New Roman" w:hAnsi="Times New Roman" w:cs="Times New Roman"/>
          </w:rPr>
          <w:t>02</w:t>
        </w:r>
      </w:hyperlink>
      <w:r w:rsidRPr="00544436">
        <w:rPr>
          <w:rFonts w:ascii="Times New Roman" w:hAnsi="Times New Roman" w:cs="Times New Roman"/>
        </w:rPr>
        <w:t xml:space="preserve"> «Материальные ценности, принятые на хранение».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3.5.</w:t>
      </w:r>
      <w:r w:rsidRPr="00544436">
        <w:rPr>
          <w:rFonts w:ascii="Times New Roman" w:hAnsi="Times New Roman" w:cs="Times New Roman"/>
        </w:rPr>
        <w:t xml:space="preserve">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объекты имущества полностью (преимущественно) используются в деятельности по выполнению государственного (муниципального) задания;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3.6.</w:t>
      </w:r>
      <w:r w:rsidRPr="00544436">
        <w:rPr>
          <w:rFonts w:ascii="Times New Roman" w:hAnsi="Times New Roman" w:cs="Times New Roman"/>
        </w:rPr>
        <w:t xml:space="preserve">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3.7.</w:t>
      </w:r>
      <w:r w:rsidRPr="00544436">
        <w:rPr>
          <w:rFonts w:ascii="Times New Roman" w:hAnsi="Times New Roman" w:cs="Times New Roman"/>
        </w:rPr>
        <w:t xml:space="preserve"> В Инвентарной карточке учета нефинансовых активов (</w:t>
      </w:r>
      <w:hyperlink r:id="rId41" w:anchor="/document/70951956/entry/4010" w:tgtFrame="_blank" w:tooltip="Открыть документ в системе Гарант" w:history="1">
        <w:r w:rsidRPr="00544436">
          <w:rPr>
            <w:rStyle w:val="a4"/>
            <w:rFonts w:ascii="Times New Roman" w:hAnsi="Times New Roman" w:cs="Times New Roman"/>
          </w:rPr>
          <w:t>ф. 0504031</w:t>
        </w:r>
      </w:hyperlink>
      <w:r w:rsidRPr="00544436">
        <w:rPr>
          <w:rFonts w:ascii="Times New Roman" w:hAnsi="Times New Roman" w:cs="Times New Roman"/>
        </w:rPr>
        <w:t>) и Инвентарной карточке группового учета нефинансовых активов (</w:t>
      </w:r>
      <w:hyperlink r:id="rId42" w:anchor="/document/70951956/entry/4020" w:tgtFrame="_blank" w:tooltip="Открыть документ в системе Гарант" w:history="1">
        <w:r w:rsidRPr="00544436">
          <w:rPr>
            <w:rStyle w:val="a4"/>
            <w:rFonts w:ascii="Times New Roman" w:hAnsi="Times New Roman" w:cs="Times New Roman"/>
          </w:rPr>
          <w:t>ф. 0504032</w:t>
        </w:r>
      </w:hyperlink>
      <w:r w:rsidRPr="00544436">
        <w:rPr>
          <w:rFonts w:ascii="Times New Roman" w:hAnsi="Times New Roman" w:cs="Times New Roman"/>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3.8.</w:t>
      </w:r>
      <w:r w:rsidRPr="00544436">
        <w:rPr>
          <w:rFonts w:ascii="Times New Roman" w:hAnsi="Times New Roman" w:cs="Times New Roman"/>
        </w:rPr>
        <w:t xml:space="preserve">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sidRPr="00544436">
        <w:rPr>
          <w:rFonts w:ascii="Times New Roman" w:hAnsi="Times New Roman" w:cs="Times New Roman"/>
        </w:rPr>
        <w:t>реклассификация</w:t>
      </w:r>
      <w:proofErr w:type="spellEnd"/>
      <w:r w:rsidRPr="00544436">
        <w:rPr>
          <w:rFonts w:ascii="Times New Roman" w:hAnsi="Times New Roman" w:cs="Times New Roman"/>
        </w:rPr>
        <w:t xml:space="preserve">)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w:t>
      </w:r>
      <w:hyperlink r:id="rId43" w:anchor="/document/71589050/entry/1000" w:tgtFrame="_blank" w:tooltip="Открыть документ в системе Гарант" w:history="1">
        <w:r w:rsidRPr="00544436">
          <w:rPr>
            <w:rStyle w:val="a4"/>
            <w:rFonts w:ascii="Times New Roman" w:hAnsi="Times New Roman" w:cs="Times New Roman"/>
          </w:rPr>
          <w:t>«Основные средства»</w:t>
        </w:r>
      </w:hyperlink>
      <w:r w:rsidRPr="00544436">
        <w:rPr>
          <w:rFonts w:ascii="Times New Roman" w:hAnsi="Times New Roman" w:cs="Times New Roman"/>
        </w:rPr>
        <w:t xml:space="preserve">, </w:t>
      </w:r>
      <w:hyperlink r:id="rId44" w:anchor="/document/71588992/entry/1000" w:tgtFrame="_blank" w:tooltip="Открыть документ в системе Гарант" w:history="1">
        <w:r w:rsidRPr="00544436">
          <w:rPr>
            <w:rStyle w:val="a4"/>
            <w:rFonts w:ascii="Times New Roman" w:hAnsi="Times New Roman" w:cs="Times New Roman"/>
          </w:rPr>
          <w:t>«Аренда»</w:t>
        </w:r>
      </w:hyperlink>
      <w:r w:rsidRPr="00544436">
        <w:rPr>
          <w:rFonts w:ascii="Times New Roman" w:hAnsi="Times New Roman" w:cs="Times New Roman"/>
        </w:rPr>
        <w:t xml:space="preserve">, и Методическими рекомендациями, доведенными письмами Минфина России </w:t>
      </w:r>
      <w:hyperlink r:id="rId45" w:anchor="/document/71831260/entry/1000" w:tgtFrame="_blank" w:tooltip="Открыть документ в системе Гарант" w:history="1">
        <w:r w:rsidRPr="00544436">
          <w:rPr>
            <w:rStyle w:val="a4"/>
            <w:rFonts w:ascii="Times New Roman" w:hAnsi="Times New Roman" w:cs="Times New Roman"/>
          </w:rPr>
          <w:t>от 13.12.2017г. № 02-07-07/83464</w:t>
        </w:r>
      </w:hyperlink>
      <w:r w:rsidRPr="00544436">
        <w:rPr>
          <w:rFonts w:ascii="Times New Roman" w:hAnsi="Times New Roman" w:cs="Times New Roman"/>
        </w:rPr>
        <w:t xml:space="preserve">, </w:t>
      </w:r>
      <w:hyperlink r:id="rId46" w:anchor="/document/71835182/entry/1000" w:tgtFrame="_blank" w:tooltip="Открыть документ в системе Гарант" w:history="1">
        <w:r w:rsidRPr="00544436">
          <w:rPr>
            <w:rStyle w:val="a4"/>
            <w:rFonts w:ascii="Times New Roman" w:hAnsi="Times New Roman" w:cs="Times New Roman"/>
          </w:rPr>
          <w:t>от 15.12.2017 № 02-07-07/84237</w:t>
        </w:r>
      </w:hyperlink>
      <w:r w:rsidRPr="00544436">
        <w:rPr>
          <w:rFonts w:ascii="Times New Roman" w:hAnsi="Times New Roman" w:cs="Times New Roman"/>
        </w:rPr>
        <w:t xml:space="preserve">. </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4.</w:t>
      </w:r>
      <w:r w:rsidRPr="00544436">
        <w:rPr>
          <w:rFonts w:ascii="Times New Roman" w:hAnsi="Times New Roman" w:cs="Times New Roman"/>
          <w:sz w:val="24"/>
          <w:szCs w:val="24"/>
        </w:rPr>
        <w:t xml:space="preserve"> Учет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w:t>
      </w:r>
      <w:r w:rsidRPr="00544436">
        <w:rPr>
          <w:rFonts w:ascii="Times New Roman" w:hAnsi="Times New Roman" w:cs="Times New Roman"/>
        </w:rPr>
        <w:t xml:space="preserve"> Порядок принятия объектов основных средств к учету</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4.1.1.</w:t>
      </w:r>
      <w:r w:rsidRPr="00544436">
        <w:rPr>
          <w:rFonts w:ascii="Times New Roman" w:hAnsi="Times New Roman" w:cs="Times New Roman"/>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4.1.2.</w:t>
      </w:r>
      <w:r w:rsidRPr="00544436">
        <w:rPr>
          <w:rFonts w:ascii="Times New Roman" w:hAnsi="Times New Roman" w:cs="Times New Roman"/>
        </w:rPr>
        <w:t xml:space="preserve">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4.1.3.</w:t>
      </w:r>
      <w:r w:rsidRPr="00544436">
        <w:rPr>
          <w:rFonts w:ascii="Times New Roman" w:hAnsi="Times New Roman" w:cs="Times New Roman"/>
        </w:rPr>
        <w:t xml:space="preserve">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544436">
        <w:rPr>
          <w:rFonts w:ascii="Times New Roman" w:hAnsi="Times New Roman" w:cs="Times New Roman"/>
        </w:rPr>
        <w:t>эксплуатировавшихся</w:t>
      </w:r>
      <w:proofErr w:type="spellEnd"/>
      <w:r w:rsidRPr="00544436">
        <w:rPr>
          <w:rFonts w:ascii="Times New Roman" w:hAnsi="Times New Roman" w:cs="Times New Roman"/>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4.1.4.</w:t>
      </w:r>
      <w:r w:rsidRPr="00544436">
        <w:rPr>
          <w:rFonts w:ascii="Times New Roman" w:hAnsi="Times New Roman" w:cs="Times New Roman"/>
        </w:rPr>
        <w:t xml:space="preserve"> Инвентарный номер основного средства состоит </w:t>
      </w:r>
      <w:proofErr w:type="gramStart"/>
      <w:r w:rsidRPr="00544436">
        <w:rPr>
          <w:rFonts w:ascii="Times New Roman" w:hAnsi="Times New Roman" w:cs="Times New Roman"/>
        </w:rPr>
        <w:t>из  знаков</w:t>
      </w:r>
      <w:proofErr w:type="gramEnd"/>
      <w:r w:rsidRPr="00544436">
        <w:rPr>
          <w:rFonts w:ascii="Times New Roman" w:hAnsi="Times New Roman" w:cs="Times New Roman"/>
        </w:rPr>
        <w:t xml:space="preserve"> и формируется по следующим правилам: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инвентарный номер представляет собой порядковый номер основного средства в рамках учреждения, перед порядковым номером проставляется необходимое количество нулей для получения установленного общего количества знаков;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Обособленным частям сложного инвентарного объекта или комплекса основных средств присваивается инвентарный номер единицы учета (инвентарного объекта), дополненный цифровым индексом.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Регистрация инвентарных номеров основных средств ведется </w:t>
      </w:r>
      <w:proofErr w:type="gramStart"/>
      <w:r w:rsidRPr="00544436">
        <w:rPr>
          <w:rFonts w:ascii="Times New Roman" w:hAnsi="Times New Roman" w:cs="Times New Roman"/>
        </w:rPr>
        <w:t>в  бухгалтерской</w:t>
      </w:r>
      <w:proofErr w:type="gramEnd"/>
      <w:r w:rsidRPr="00544436">
        <w:rPr>
          <w:rFonts w:ascii="Times New Roman" w:hAnsi="Times New Roman" w:cs="Times New Roman"/>
        </w:rPr>
        <w:t xml:space="preserve"> </w:t>
      </w:r>
      <w:r w:rsidRPr="00544436">
        <w:rPr>
          <w:rStyle w:val="printable"/>
          <w:rFonts w:ascii="Times New Roman" w:hAnsi="Times New Roman" w:cs="Times New Roman"/>
        </w:rPr>
        <w:t>программе ПАРУС Бюджет-7</w:t>
      </w:r>
      <w:r w:rsidRPr="00544436">
        <w:rPr>
          <w:rFonts w:ascii="Times New Roman" w:hAnsi="Times New Roman" w:cs="Times New Roman"/>
        </w:rPr>
        <w:t xml:space="preserve">. Ответственный за присвоение и регистрацию инвентарных номеров вновь поступающим объектам основных средств - бухгалтер.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4.1.5.</w:t>
      </w:r>
      <w:r w:rsidRPr="00544436">
        <w:rPr>
          <w:rFonts w:ascii="Times New Roman" w:hAnsi="Times New Roman" w:cs="Times New Roman"/>
        </w:rPr>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наименование объекта в учете состоит из наименования вида объекта и наименования марки (модели);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4.1.6.</w:t>
      </w:r>
      <w:r w:rsidRPr="00544436">
        <w:rPr>
          <w:rFonts w:ascii="Times New Roman" w:hAnsi="Times New Roman" w:cs="Times New Roman"/>
        </w:rPr>
        <w:t xml:space="preserve"> Документы, подтверждающие факт государственной регистрации зданий, сооружений, автотранспортных средств, самоходной техники, </w:t>
      </w:r>
      <w:proofErr w:type="spellStart"/>
      <w:r w:rsidRPr="00544436">
        <w:rPr>
          <w:rFonts w:ascii="Times New Roman" w:hAnsi="Times New Roman" w:cs="Times New Roman"/>
        </w:rPr>
        <w:t>плавсредств</w:t>
      </w:r>
      <w:proofErr w:type="spellEnd"/>
      <w:r w:rsidRPr="00544436">
        <w:rPr>
          <w:rFonts w:ascii="Times New Roman" w:hAnsi="Times New Roman" w:cs="Times New Roman"/>
        </w:rPr>
        <w:t xml:space="preserve">, подлежат хранению в </w:t>
      </w:r>
      <w:r w:rsidRPr="00544436">
        <w:rPr>
          <w:rStyle w:val="printable"/>
          <w:rFonts w:ascii="Times New Roman" w:hAnsi="Times New Roman" w:cs="Times New Roman"/>
        </w:rPr>
        <w:t>учреждении</w:t>
      </w:r>
      <w:r w:rsidRPr="00544436">
        <w:rPr>
          <w:rFonts w:ascii="Times New Roman" w:hAnsi="Times New Roman" w:cs="Times New Roman"/>
        </w:rPr>
        <w:t xml:space="preserve">, ответственные за сохранность документов – </w:t>
      </w:r>
      <w:r w:rsidRPr="00544436">
        <w:rPr>
          <w:rStyle w:val="printable"/>
          <w:rFonts w:ascii="Times New Roman" w:hAnsi="Times New Roman" w:cs="Times New Roman"/>
        </w:rPr>
        <w:t>назначаются распоряжением администрации</w:t>
      </w:r>
      <w:r w:rsidRPr="00544436">
        <w:rPr>
          <w:rFonts w:ascii="Times New Roman" w:hAnsi="Times New Roman" w:cs="Times New Roman"/>
        </w:rPr>
        <w:t xml:space="preserve">.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w:t>
      </w:r>
      <w:r w:rsidRPr="00544436">
        <w:rPr>
          <w:rFonts w:ascii="Times New Roman" w:hAnsi="Times New Roman" w:cs="Times New Roman"/>
        </w:rPr>
        <w:lastRenderedPageBreak/>
        <w:t>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руководителя организации.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4.1.7.</w:t>
      </w:r>
      <w:r w:rsidRPr="00544436">
        <w:rPr>
          <w:rFonts w:ascii="Times New Roman" w:hAnsi="Times New Roman" w:cs="Times New Roman"/>
        </w:rPr>
        <w:t xml:space="preserve">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4.1.8.</w:t>
      </w:r>
      <w:r w:rsidRPr="00544436">
        <w:rPr>
          <w:rFonts w:ascii="Times New Roman" w:hAnsi="Times New Roman" w:cs="Times New Roman"/>
        </w:rPr>
        <w:t xml:space="preserve">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0 401 10 172 «Доходы от операций с активами».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4.1.9.</w:t>
      </w:r>
      <w:r w:rsidRPr="00544436">
        <w:rPr>
          <w:rFonts w:ascii="Times New Roman" w:hAnsi="Times New Roman" w:cs="Times New Roman"/>
        </w:rPr>
        <w:t xml:space="preserve">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47" w:anchor="/document/71153994/entry/0" w:tgtFrame="_blank" w:tooltip="Открыть документ в системе Гарант" w:history="1">
        <w:r w:rsidRPr="00544436">
          <w:rPr>
            <w:rStyle w:val="a4"/>
            <w:rFonts w:ascii="Times New Roman" w:hAnsi="Times New Roman" w:cs="Times New Roman"/>
          </w:rPr>
          <w:t>ОКОФ</w:t>
        </w:r>
      </w:hyperlink>
      <w:r w:rsidRPr="00544436">
        <w:rPr>
          <w:rFonts w:ascii="Times New Roman" w:hAnsi="Times New Roman" w:cs="Times New Roman"/>
        </w:rPr>
        <w:t xml:space="preserve">, счет учета, нормативный и оставшийся срок полезного использования.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4.1.10.</w:t>
      </w:r>
      <w:r w:rsidRPr="00544436">
        <w:rPr>
          <w:rFonts w:ascii="Times New Roman" w:hAnsi="Times New Roman" w:cs="Times New Roman"/>
        </w:rPr>
        <w:t xml:space="preserve"> В один инвентарный объект - комплекс объектов основных средств - объединяются объекты имущества, отвечающие критериям признания основных средств, несущественной стоимости, имеющие одинаковые сроки полезного и ожидаемого использования: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Перечень предметов, включаемых в комплекс объектов основных средств, определяет Комиссия учреждения по поступлению и выбытию активов.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4.1.11.</w:t>
      </w:r>
      <w:r w:rsidRPr="00544436">
        <w:rPr>
          <w:rFonts w:ascii="Times New Roman" w:hAnsi="Times New Roman" w:cs="Times New Roman"/>
        </w:rPr>
        <w:t xml:space="preserve"> Как единица учета - инвентарный объект учитывается структурная часть объекта имущества, если: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lastRenderedPageBreak/>
        <w:t>- по ней можно определить период поступления будущих экономических выгод, полезного потенциала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ИЛИ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она имеет иной срок полезного использования и значительную стоимость от общей стоимости объекта.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Решение об учете структурной части в качестве единицы учета, принимает Комиссия учреждения по поступлению и выбытию активов.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4.1.12.</w:t>
      </w:r>
      <w:r w:rsidRPr="00544436">
        <w:rPr>
          <w:rFonts w:ascii="Times New Roman" w:hAnsi="Times New Roman" w:cs="Times New Roman"/>
        </w:rPr>
        <w:t xml:space="preserve"> Объекты финансовой аренды, полученные в безвозмездное пользование, учитываются по тому виду деятельности, по которому будут использоваться.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4.2.</w:t>
      </w:r>
      <w:r w:rsidRPr="00544436">
        <w:rPr>
          <w:rFonts w:ascii="Times New Roman" w:hAnsi="Times New Roman" w:cs="Times New Roman"/>
        </w:rPr>
        <w:t xml:space="preserve"> Порядок учета при проведении ремонта, обслуживания, реконструкции, модернизации, дооборудования, монтажа объектов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4.2.1.</w:t>
      </w:r>
      <w:r w:rsidRPr="00544436">
        <w:rPr>
          <w:rFonts w:ascii="Times New Roman" w:hAnsi="Times New Roman" w:cs="Times New Roman"/>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4.2.2.</w:t>
      </w:r>
      <w:r w:rsidRPr="00544436">
        <w:rPr>
          <w:rFonts w:ascii="Times New Roman" w:hAnsi="Times New Roman" w:cs="Times New Roman"/>
        </w:rPr>
        <w:t xml:space="preserve">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4.2.3.</w:t>
      </w:r>
      <w:r w:rsidRPr="00544436">
        <w:rPr>
          <w:rFonts w:ascii="Times New Roman" w:hAnsi="Times New Roman" w:cs="Times New Roman"/>
        </w:rPr>
        <w:t xml:space="preserve">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4.2.4.</w:t>
      </w:r>
      <w:r w:rsidRPr="00544436">
        <w:rPr>
          <w:rFonts w:ascii="Times New Roman" w:hAnsi="Times New Roman" w:cs="Times New Roman"/>
        </w:rPr>
        <w:t xml:space="preserve">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выбывающих составных частей, которая относится на текущие расходы.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К таким объектам относятся следующие группы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В случае, когда надежно определить стоимость заменяемого объекта (части)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Инвентарной карточке объекта.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4.2.5.</w:t>
      </w:r>
      <w:r w:rsidRPr="00544436">
        <w:rPr>
          <w:rFonts w:ascii="Times New Roman" w:hAnsi="Times New Roman" w:cs="Times New Roman"/>
        </w:rPr>
        <w:t xml:space="preserve">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первоначальная стоимость уменьшается на затраты по ранее проведенным ремонтам и осмотрам.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lastRenderedPageBreak/>
        <w:t>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Инвентарной карточке объекта.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4.2.6.</w:t>
      </w:r>
      <w:r w:rsidRPr="00544436">
        <w:rPr>
          <w:rFonts w:ascii="Times New Roman" w:hAnsi="Times New Roman" w:cs="Times New Roman"/>
        </w:rPr>
        <w:t xml:space="preserve">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В Заявке приводится следующая информация: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наименования соответствующих объектов и их инвентарные номера;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информация о проведении аналогичных работ в отношении объекта (дата, объем и стоимость работ).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В целях согласования осуществления работ в установленном порядке оформляются соответствующие технические обоснования (сметы, расчеты и т.п.).</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4.2.7.</w:t>
      </w:r>
      <w:r w:rsidRPr="00544436">
        <w:rPr>
          <w:rFonts w:ascii="Times New Roman" w:hAnsi="Times New Roman" w:cs="Times New Roman"/>
        </w:rPr>
        <w:t xml:space="preserve">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4.3.</w:t>
      </w:r>
      <w:r w:rsidRPr="00544436">
        <w:rPr>
          <w:rFonts w:ascii="Times New Roman" w:hAnsi="Times New Roman" w:cs="Times New Roman"/>
        </w:rPr>
        <w:t xml:space="preserve"> </w:t>
      </w:r>
      <w:proofErr w:type="spellStart"/>
      <w:r w:rsidRPr="00544436">
        <w:rPr>
          <w:rFonts w:ascii="Times New Roman" w:hAnsi="Times New Roman" w:cs="Times New Roman"/>
        </w:rPr>
        <w:t>Разукомплектация</w:t>
      </w:r>
      <w:proofErr w:type="spellEnd"/>
      <w:r w:rsidRPr="00544436">
        <w:rPr>
          <w:rFonts w:ascii="Times New Roman" w:hAnsi="Times New Roman" w:cs="Times New Roman"/>
        </w:rPr>
        <w:t xml:space="preserve"> (частичная ликвидация) или объединение объектов основных средств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4.3.1.</w:t>
      </w:r>
      <w:r w:rsidRPr="00544436">
        <w:rPr>
          <w:rFonts w:ascii="Times New Roman" w:hAnsi="Times New Roman" w:cs="Times New Roman"/>
        </w:rPr>
        <w:t xml:space="preserve"> </w:t>
      </w:r>
      <w:proofErr w:type="spellStart"/>
      <w:r w:rsidRPr="00544436">
        <w:rPr>
          <w:rFonts w:ascii="Times New Roman" w:hAnsi="Times New Roman" w:cs="Times New Roman"/>
        </w:rPr>
        <w:t>Разукомплектация</w:t>
      </w:r>
      <w:proofErr w:type="spellEnd"/>
      <w:r w:rsidRPr="00544436">
        <w:rPr>
          <w:rFonts w:ascii="Times New Roman" w:hAnsi="Times New Roman" w:cs="Times New Roman"/>
        </w:rPr>
        <w:t xml:space="preserve"> (частичная ликвидация) объектов основных средств оформляется Актом о </w:t>
      </w:r>
      <w:proofErr w:type="spellStart"/>
      <w:r w:rsidRPr="00544436">
        <w:rPr>
          <w:rFonts w:ascii="Times New Roman" w:hAnsi="Times New Roman" w:cs="Times New Roman"/>
        </w:rPr>
        <w:t>разукомплектации</w:t>
      </w:r>
      <w:proofErr w:type="spellEnd"/>
      <w:r w:rsidRPr="00544436">
        <w:rPr>
          <w:rFonts w:ascii="Times New Roman" w:hAnsi="Times New Roman" w:cs="Times New Roman"/>
        </w:rPr>
        <w:t xml:space="preserve"> (частичной ликвидации) основного средства.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4.3.2.</w:t>
      </w:r>
      <w:r w:rsidRPr="00544436">
        <w:rPr>
          <w:rFonts w:ascii="Times New Roman" w:hAnsi="Times New Roman" w:cs="Times New Roman"/>
        </w:rPr>
        <w:t xml:space="preserve"> При объединении инвентарных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4.4.</w:t>
      </w:r>
      <w:r w:rsidRPr="00544436">
        <w:rPr>
          <w:rFonts w:ascii="Times New Roman" w:hAnsi="Times New Roman" w:cs="Times New Roman"/>
        </w:rPr>
        <w:t xml:space="preserve"> Порядок списания пришедших в негодность основных средств осуществляется на основании «Порядка списания муниципального имущества»,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4.4.1.</w:t>
      </w:r>
      <w:r w:rsidRPr="00544436">
        <w:rPr>
          <w:rFonts w:ascii="Times New Roman" w:hAnsi="Times New Roman" w:cs="Times New Roman"/>
        </w:rPr>
        <w:t xml:space="preserve"> При списании пришедшего в негодность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4.4.2.</w:t>
      </w:r>
      <w:r w:rsidRPr="00544436">
        <w:rPr>
          <w:rFonts w:ascii="Times New Roman" w:hAnsi="Times New Roman" w:cs="Times New Roman"/>
        </w:rPr>
        <w:t xml:space="preserve">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основное средство непригодно для дальнейшего использования;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восстановление основного средства неэффективно.</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4.4.3.</w:t>
      </w:r>
      <w:r w:rsidRPr="00544436">
        <w:rPr>
          <w:rFonts w:ascii="Times New Roman" w:hAnsi="Times New Roman" w:cs="Times New Roman"/>
        </w:rPr>
        <w:t xml:space="preserve"> 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о списании имущества.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внешних признаков неисправности устройства;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наименований и заводских маркировок узлов, деталей и составных частей, вышедших из строя.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lastRenderedPageBreak/>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К решению комиссии прилагаются: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4.4.4.</w:t>
      </w:r>
      <w:r w:rsidRPr="00544436">
        <w:rPr>
          <w:rFonts w:ascii="Times New Roman" w:hAnsi="Times New Roman" w:cs="Times New Roman"/>
        </w:rPr>
        <w:t xml:space="preserve"> Решение о нецелесообразности (неэффективности) восстановления основного средства принимается комиссией учреждения на основании: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документов, подтверждающих оценочную стоимость новых аналогичных объектов (с учетом гарантийных обязательств).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4.4.5.</w:t>
      </w:r>
      <w:r w:rsidRPr="00544436">
        <w:rPr>
          <w:rFonts w:ascii="Times New Roman" w:hAnsi="Times New Roman" w:cs="Times New Roman"/>
        </w:rPr>
        <w:t xml:space="preserve">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пригодны к использованию в организации;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могут быть реализованы.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 - </w:t>
      </w:r>
      <w:r w:rsidRPr="00544436">
        <w:rPr>
          <w:rStyle w:val="enumerated"/>
          <w:rFonts w:ascii="Times New Roman" w:hAnsi="Times New Roman" w:cs="Times New Roman"/>
        </w:rPr>
        <w:t>4.4.6.</w:t>
      </w:r>
      <w:r w:rsidRPr="00544436">
        <w:rPr>
          <w:rFonts w:ascii="Times New Roman" w:hAnsi="Times New Roman" w:cs="Times New Roman"/>
        </w:rPr>
        <w:t xml:space="preserve"> При ликвидации объекта силами организации составляется </w:t>
      </w:r>
      <w:hyperlink r:id="rId48" w:anchor="/document/58070402/entry/0" w:tgtFrame="_blank" w:tooltip="Открыть документ в системе Гарант" w:history="1">
        <w:r w:rsidRPr="00544436">
          <w:rPr>
            <w:rStyle w:val="a4"/>
            <w:rFonts w:ascii="Times New Roman" w:hAnsi="Times New Roman" w:cs="Times New Roman"/>
          </w:rPr>
          <w:t>Акт</w:t>
        </w:r>
      </w:hyperlink>
      <w:r w:rsidRPr="00544436">
        <w:rPr>
          <w:rFonts w:ascii="Times New Roman" w:hAnsi="Times New Roman" w:cs="Times New Roman"/>
        </w:rPr>
        <w:t xml:space="preserve"> о ликвидации (уничтожении) основного средства.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4.5.</w:t>
      </w:r>
      <w:r w:rsidRPr="00544436">
        <w:rPr>
          <w:rFonts w:ascii="Times New Roman" w:hAnsi="Times New Roman" w:cs="Times New Roman"/>
        </w:rPr>
        <w:t xml:space="preserve"> Особенности учета приспособлений и принадлежностей к основным средствам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4.5.1.</w:t>
      </w:r>
      <w:r w:rsidRPr="00544436">
        <w:rPr>
          <w:rFonts w:ascii="Times New Roman" w:hAnsi="Times New Roman" w:cs="Times New Roman"/>
        </w:rPr>
        <w:t xml:space="preserve">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Pr="00544436">
        <w:rPr>
          <w:rFonts w:ascii="Times New Roman" w:hAnsi="Times New Roman" w:cs="Times New Roman"/>
        </w:rPr>
        <w:t>разукомплектации</w:t>
      </w:r>
      <w:proofErr w:type="spellEnd"/>
      <w:r w:rsidRPr="00544436">
        <w:rPr>
          <w:rFonts w:ascii="Times New Roman" w:hAnsi="Times New Roman" w:cs="Times New Roman"/>
        </w:rPr>
        <w:t xml:space="preserve"> (частичной ликвидации) и т.п.</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4.5.2.</w:t>
      </w:r>
      <w:r w:rsidRPr="00544436">
        <w:rPr>
          <w:rFonts w:ascii="Times New Roman" w:hAnsi="Times New Roman" w:cs="Times New Roman"/>
        </w:rPr>
        <w:t xml:space="preserve">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4.5.3.</w:t>
      </w:r>
      <w:r w:rsidRPr="00544436">
        <w:rPr>
          <w:rFonts w:ascii="Times New Roman" w:hAnsi="Times New Roman" w:cs="Times New Roman"/>
        </w:rPr>
        <w:t xml:space="preserve">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4.5.4.</w:t>
      </w:r>
      <w:r w:rsidRPr="00544436">
        <w:rPr>
          <w:rFonts w:ascii="Times New Roman" w:hAnsi="Times New Roman" w:cs="Times New Roman"/>
        </w:rPr>
        <w:t xml:space="preserve">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4.5.5.</w:t>
      </w:r>
      <w:r w:rsidRPr="00544436">
        <w:rPr>
          <w:rFonts w:ascii="Times New Roman" w:hAnsi="Times New Roman" w:cs="Times New Roman"/>
        </w:rPr>
        <w:t xml:space="preserve">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4.5.6.</w:t>
      </w:r>
      <w:r w:rsidRPr="00544436">
        <w:rPr>
          <w:rFonts w:ascii="Times New Roman" w:hAnsi="Times New Roman" w:cs="Times New Roman"/>
        </w:rPr>
        <w:t xml:space="preserve"> 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 Балансовая стоимость объекта основных средств уменьшается путем отражения в учете </w:t>
      </w:r>
      <w:proofErr w:type="spellStart"/>
      <w:r w:rsidRPr="00544436">
        <w:rPr>
          <w:rFonts w:ascii="Times New Roman" w:hAnsi="Times New Roman" w:cs="Times New Roman"/>
        </w:rPr>
        <w:t>разукомплектации</w:t>
      </w:r>
      <w:proofErr w:type="spellEnd"/>
      <w:r w:rsidRPr="00544436">
        <w:rPr>
          <w:rFonts w:ascii="Times New Roman" w:hAnsi="Times New Roman" w:cs="Times New Roman"/>
        </w:rPr>
        <w:t>. Факт выбытия принадлежности отражается в Инвентарной карточке.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4.5.7.</w:t>
      </w:r>
      <w:r w:rsidRPr="00544436">
        <w:rPr>
          <w:rFonts w:ascii="Times New Roman" w:hAnsi="Times New Roman" w:cs="Times New Roman"/>
        </w:rPr>
        <w:t xml:space="preserve">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4.5.8.</w:t>
      </w:r>
      <w:r w:rsidRPr="00544436">
        <w:rPr>
          <w:rFonts w:ascii="Times New Roman" w:hAnsi="Times New Roman" w:cs="Times New Roman"/>
        </w:rPr>
        <w:t xml:space="preserve"> Инвентаризация (проверка наличия) приспособлений и принадлежностей, числящихся в составе основного средства, производится: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при передаче основных средств между материально ответственными лицами;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при поступлении основных средств в организацию.</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4.5.9.</w:t>
      </w:r>
      <w:r w:rsidRPr="00544436">
        <w:rPr>
          <w:rFonts w:ascii="Times New Roman" w:hAnsi="Times New Roman" w:cs="Times New Roman"/>
        </w:rPr>
        <w:t xml:space="preserve"> В составе приспособлений и принадлежностей учитываются:</w:t>
      </w:r>
    </w:p>
    <w:p w:rsidR="002B5F8A" w:rsidRPr="00544436" w:rsidRDefault="002B5F8A" w:rsidP="002B5F8A">
      <w:pPr>
        <w:pStyle w:val="af"/>
        <w:spacing w:before="0" w:beforeAutospacing="0" w:after="0" w:afterAutospacing="0"/>
        <w:rPr>
          <w:rFonts w:ascii="Times New Roman" w:hAnsi="Times New Roman" w:cs="Times New Roman"/>
        </w:rPr>
      </w:pPr>
    </w:p>
    <w:tbl>
      <w:tblPr>
        <w:tblW w:w="489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3"/>
        <w:gridCol w:w="4746"/>
      </w:tblGrid>
      <w:tr w:rsidR="002B5F8A" w:rsidRPr="00544436" w:rsidTr="008A0944">
        <w:trPr>
          <w:tblCellSpacing w:w="15" w:type="dxa"/>
        </w:trPr>
        <w:tc>
          <w:tcPr>
            <w:tcW w:w="47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Вид основных средств</w:t>
            </w:r>
          </w:p>
        </w:tc>
        <w:tc>
          <w:tcPr>
            <w:tcW w:w="45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Состав приспособлений и принадлежностей</w:t>
            </w:r>
          </w:p>
        </w:tc>
      </w:tr>
      <w:tr w:rsidR="002B5F8A" w:rsidRPr="00544436" w:rsidTr="008A0944">
        <w:trPr>
          <w:tblCellSpacing w:w="15" w:type="dxa"/>
        </w:trPr>
        <w:tc>
          <w:tcPr>
            <w:tcW w:w="47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Автотранспортные средства</w:t>
            </w:r>
          </w:p>
        </w:tc>
        <w:tc>
          <w:tcPr>
            <w:tcW w:w="45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домкрат;</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гаечные ключи;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компрессор (насос);</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буксировочный трос;</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аптечка;</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огнетушитель;</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знак аварийной остановки;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резиновые (иные) коврики;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съемные чехлы на сидения;</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канистра;</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съемный багажник, съемный бокс;</w:t>
            </w:r>
          </w:p>
        </w:tc>
      </w:tr>
      <w:tr w:rsidR="002B5F8A" w:rsidRPr="00544436" w:rsidTr="008A0944">
        <w:trPr>
          <w:tblCellSpacing w:w="15" w:type="dxa"/>
        </w:trPr>
        <w:tc>
          <w:tcPr>
            <w:tcW w:w="47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Средства вычислительной техники и связи</w:t>
            </w:r>
          </w:p>
        </w:tc>
        <w:tc>
          <w:tcPr>
            <w:tcW w:w="45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сумки и чехлы для переносных компьютеров;</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сумки для проекторов;</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чехлы, сумки и кобуры для радиостанций и сотовых телефонов;</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зарядные устройства для сотовых телефонов, мобильных компьютеров, радиостанций;</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внешние блоки питания для ноутбуков, моноблочных компьютеров;</w:t>
            </w:r>
          </w:p>
        </w:tc>
      </w:tr>
      <w:tr w:rsidR="002B5F8A" w:rsidRPr="00544436" w:rsidTr="008A0944">
        <w:trPr>
          <w:tblCellSpacing w:w="15" w:type="dxa"/>
        </w:trPr>
        <w:tc>
          <w:tcPr>
            <w:tcW w:w="47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Фото- и видеотехника</w:t>
            </w:r>
          </w:p>
        </w:tc>
        <w:tc>
          <w:tcPr>
            <w:tcW w:w="45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штативы;</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сумки и чехлы;</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сменная оптика;</w:t>
            </w:r>
          </w:p>
        </w:tc>
      </w:tr>
      <w:tr w:rsidR="002B5F8A" w:rsidRPr="00544436" w:rsidTr="008A0944">
        <w:trPr>
          <w:tblCellSpacing w:w="15" w:type="dxa"/>
        </w:trPr>
        <w:tc>
          <w:tcPr>
            <w:tcW w:w="47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xml:space="preserve">Ручной электро- </w:t>
            </w:r>
            <w:proofErr w:type="spellStart"/>
            <w:r w:rsidRPr="00544436">
              <w:rPr>
                <w:rFonts w:ascii="Times New Roman" w:hAnsi="Times New Roman" w:cs="Times New Roman"/>
                <w:color w:val="000000"/>
              </w:rPr>
              <w:t>пневмоинструмент</w:t>
            </w:r>
            <w:proofErr w:type="spellEnd"/>
          </w:p>
        </w:tc>
        <w:tc>
          <w:tcPr>
            <w:tcW w:w="456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сумки (ящики);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сменные насадки;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сменные аккумуляторные батареи;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зарядные устройства;</w:t>
            </w:r>
          </w:p>
          <w:p w:rsidR="002B5F8A" w:rsidRPr="00544436" w:rsidRDefault="002B5F8A" w:rsidP="008A0944">
            <w:pPr>
              <w:pStyle w:val="af"/>
              <w:spacing w:before="0" w:beforeAutospacing="0" w:after="0" w:afterAutospacing="0"/>
              <w:rPr>
                <w:rFonts w:ascii="Times New Roman" w:hAnsi="Times New Roman" w:cs="Times New Roman"/>
                <w:color w:val="000000"/>
              </w:rPr>
            </w:pPr>
          </w:p>
        </w:tc>
      </w:tr>
    </w:tbl>
    <w:p w:rsidR="002B5F8A" w:rsidRPr="00544436" w:rsidRDefault="002B5F8A" w:rsidP="002B5F8A">
      <w:pPr>
        <w:pStyle w:val="af"/>
        <w:spacing w:before="0" w:beforeAutospacing="0" w:after="0" w:afterAutospacing="0"/>
        <w:rPr>
          <w:rStyle w:val="enumerated"/>
          <w:rFonts w:ascii="Times New Roman" w:hAnsi="Times New Roman" w:cs="Times New Roman"/>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4.6.</w:t>
      </w:r>
      <w:r w:rsidRPr="00544436">
        <w:rPr>
          <w:rFonts w:ascii="Times New Roman" w:hAnsi="Times New Roman" w:cs="Times New Roman"/>
        </w:rPr>
        <w:t xml:space="preserve"> Особенности учета автотранспорта и иной самоходной техники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4.6.1.</w:t>
      </w:r>
      <w:r w:rsidRPr="00544436">
        <w:rPr>
          <w:rFonts w:ascii="Times New Roman" w:hAnsi="Times New Roman" w:cs="Times New Roman"/>
        </w:rPr>
        <w:t xml:space="preserve"> Контроль за сроками и объемами работ по плановому техническому обслуживанию автомобилей и иной самоходной техники по распоряжению руководителя.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4.6.2.</w:t>
      </w:r>
      <w:r w:rsidRPr="00544436">
        <w:rPr>
          <w:rFonts w:ascii="Times New Roman" w:hAnsi="Times New Roman" w:cs="Times New Roman"/>
        </w:rPr>
        <w:t xml:space="preserve">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4.6.3.</w:t>
      </w:r>
      <w:r w:rsidRPr="00544436">
        <w:rPr>
          <w:rFonts w:ascii="Times New Roman" w:hAnsi="Times New Roman" w:cs="Times New Roman"/>
        </w:rPr>
        <w:t xml:space="preserve"> Для каждой единицы техники в Инвентарной карточке фиксируются данные о нормах расхода топлива и о предельном </w:t>
      </w:r>
      <w:proofErr w:type="spellStart"/>
      <w:r w:rsidRPr="00544436">
        <w:rPr>
          <w:rFonts w:ascii="Times New Roman" w:hAnsi="Times New Roman" w:cs="Times New Roman"/>
        </w:rPr>
        <w:t>межсервисном</w:t>
      </w:r>
      <w:proofErr w:type="spellEnd"/>
      <w:r w:rsidRPr="00544436">
        <w:rPr>
          <w:rFonts w:ascii="Times New Roman" w:hAnsi="Times New Roman" w:cs="Times New Roman"/>
        </w:rPr>
        <w:t xml:space="preserve">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4.6.4.</w:t>
      </w:r>
      <w:r w:rsidRPr="00544436">
        <w:rPr>
          <w:rFonts w:ascii="Times New Roman" w:hAnsi="Times New Roman" w:cs="Times New Roman"/>
        </w:rPr>
        <w:t xml:space="preserve"> Устанавливаемое на автомобили (самоходную технику) дополнительное оборудование может быть классифицировано как:</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дооборудование (стоимость дополнительного оборудования увеличивает балансовую стоимость основного средства).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В отдельных случаях дополнительное оборудование может учитываться аналогично приспособлениям (принадлежностям).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4.6.5.</w:t>
      </w:r>
      <w:r w:rsidRPr="00544436">
        <w:rPr>
          <w:rFonts w:ascii="Times New Roman" w:hAnsi="Times New Roman" w:cs="Times New Roman"/>
        </w:rPr>
        <w:t xml:space="preserve"> 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справедливой стоимости. При этом балансовая стоимость автомобиля (самоходной техники) уменьшается на соответствующую величину путем отражения в учете </w:t>
      </w:r>
      <w:proofErr w:type="spellStart"/>
      <w:r w:rsidRPr="00544436">
        <w:rPr>
          <w:rFonts w:ascii="Times New Roman" w:hAnsi="Times New Roman" w:cs="Times New Roman"/>
        </w:rPr>
        <w:t>разукомплектации</w:t>
      </w:r>
      <w:proofErr w:type="spellEnd"/>
      <w:r w:rsidRPr="00544436">
        <w:rPr>
          <w:rFonts w:ascii="Times New Roman" w:hAnsi="Times New Roman" w:cs="Times New Roman"/>
        </w:rPr>
        <w:t>, пропорционально пересчитывается сумма начисленной амортизации.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4.6.6.</w:t>
      </w:r>
      <w:r w:rsidRPr="00544436">
        <w:rPr>
          <w:rFonts w:ascii="Times New Roman" w:hAnsi="Times New Roman" w:cs="Times New Roman"/>
        </w:rPr>
        <w:t xml:space="preserve">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4.6.7.</w:t>
      </w:r>
      <w:r w:rsidRPr="00544436">
        <w:rPr>
          <w:rFonts w:ascii="Times New Roman" w:hAnsi="Times New Roman" w:cs="Times New Roman"/>
        </w:rPr>
        <w:t xml:space="preserve"> Дополнительное оборудование, устанавливаемое на автомобиль, классифицируется следующим образом:</w:t>
      </w:r>
    </w:p>
    <w:p w:rsidR="002B5F8A" w:rsidRPr="00544436" w:rsidRDefault="002B5F8A" w:rsidP="002B5F8A">
      <w:pPr>
        <w:pStyle w:val="af"/>
        <w:spacing w:before="0" w:beforeAutospacing="0" w:after="0" w:afterAutospacing="0"/>
        <w:rPr>
          <w:rFonts w:ascii="Times New Roman" w:hAnsi="Times New Roman" w:cs="Times New Roman"/>
        </w:rPr>
      </w:pPr>
    </w:p>
    <w:tbl>
      <w:tblPr>
        <w:tblW w:w="4894"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0"/>
        <w:gridCol w:w="2080"/>
        <w:gridCol w:w="2225"/>
        <w:gridCol w:w="1860"/>
      </w:tblGrid>
      <w:tr w:rsidR="002B5F8A" w:rsidRPr="00544436" w:rsidTr="008A0944">
        <w:trPr>
          <w:tblCellSpacing w:w="15" w:type="dxa"/>
        </w:trPr>
        <w:tc>
          <w:tcPr>
            <w:tcW w:w="33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Вид дополнительного оборудования</w:t>
            </w:r>
          </w:p>
        </w:tc>
        <w:tc>
          <w:tcPr>
            <w:tcW w:w="198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Самостоятельное основное средство</w:t>
            </w:r>
          </w:p>
        </w:tc>
        <w:tc>
          <w:tcPr>
            <w:tcW w:w="213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Дооборудование автомобиля</w:t>
            </w:r>
          </w:p>
        </w:tc>
        <w:tc>
          <w:tcPr>
            <w:tcW w:w="1761"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Списывается на расходы (затраты) организации</w:t>
            </w:r>
          </w:p>
        </w:tc>
      </w:tr>
      <w:tr w:rsidR="002B5F8A" w:rsidRPr="00544436" w:rsidTr="008A0944">
        <w:trPr>
          <w:tblCellSpacing w:w="15" w:type="dxa"/>
        </w:trPr>
        <w:tc>
          <w:tcPr>
            <w:tcW w:w="33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xml:space="preserve">Автомагнитола </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w:t>
            </w:r>
            <w:proofErr w:type="gramStart"/>
            <w:r w:rsidRPr="00544436">
              <w:rPr>
                <w:rFonts w:ascii="Times New Roman" w:hAnsi="Times New Roman" w:cs="Times New Roman"/>
                <w:color w:val="000000"/>
              </w:rPr>
              <w:t>головное</w:t>
            </w:r>
            <w:proofErr w:type="gramEnd"/>
            <w:r w:rsidRPr="00544436">
              <w:rPr>
                <w:rFonts w:ascii="Times New Roman" w:hAnsi="Times New Roman" w:cs="Times New Roman"/>
                <w:color w:val="000000"/>
              </w:rPr>
              <w:t xml:space="preserve"> устройство)</w:t>
            </w:r>
          </w:p>
        </w:tc>
        <w:tc>
          <w:tcPr>
            <w:tcW w:w="198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1761"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r w:rsidR="002B5F8A" w:rsidRPr="00544436" w:rsidTr="008A0944">
        <w:trPr>
          <w:tblCellSpacing w:w="15" w:type="dxa"/>
        </w:trPr>
        <w:tc>
          <w:tcPr>
            <w:tcW w:w="33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Звуковые колонки</w:t>
            </w:r>
          </w:p>
        </w:tc>
        <w:tc>
          <w:tcPr>
            <w:tcW w:w="1989" w:type="dxa"/>
            <w:tcBorders>
              <w:top w:val="outset" w:sz="6" w:space="0" w:color="auto"/>
              <w:left w:val="outset" w:sz="6" w:space="0" w:color="auto"/>
              <w:bottom w:val="outset" w:sz="6" w:space="0" w:color="auto"/>
              <w:right w:val="outset" w:sz="6" w:space="0" w:color="auto"/>
            </w:tcBorders>
            <w:vAlign w:val="center"/>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х</w:t>
            </w:r>
            <w:proofErr w:type="gramEnd"/>
          </w:p>
        </w:tc>
        <w:tc>
          <w:tcPr>
            <w:tcW w:w="213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1761"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r w:rsidR="002B5F8A" w:rsidRPr="00544436" w:rsidTr="008A0944">
        <w:trPr>
          <w:tblCellSpacing w:w="15" w:type="dxa"/>
        </w:trPr>
        <w:tc>
          <w:tcPr>
            <w:tcW w:w="33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Усилитель звуковой</w:t>
            </w:r>
          </w:p>
        </w:tc>
        <w:tc>
          <w:tcPr>
            <w:tcW w:w="1989" w:type="dxa"/>
            <w:tcBorders>
              <w:top w:val="outset" w:sz="6" w:space="0" w:color="auto"/>
              <w:left w:val="outset" w:sz="6" w:space="0" w:color="auto"/>
              <w:bottom w:val="outset" w:sz="6" w:space="0" w:color="auto"/>
              <w:right w:val="outset" w:sz="6" w:space="0" w:color="auto"/>
            </w:tcBorders>
            <w:vAlign w:val="center"/>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х</w:t>
            </w:r>
            <w:proofErr w:type="gramEnd"/>
          </w:p>
        </w:tc>
        <w:tc>
          <w:tcPr>
            <w:tcW w:w="213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1761"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r w:rsidR="002B5F8A" w:rsidRPr="00544436" w:rsidTr="008A0944">
        <w:trPr>
          <w:tblCellSpacing w:w="15" w:type="dxa"/>
        </w:trPr>
        <w:tc>
          <w:tcPr>
            <w:tcW w:w="33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Автосигнализация</w:t>
            </w:r>
          </w:p>
        </w:tc>
        <w:tc>
          <w:tcPr>
            <w:tcW w:w="1989" w:type="dxa"/>
            <w:tcBorders>
              <w:top w:val="outset" w:sz="6" w:space="0" w:color="auto"/>
              <w:left w:val="outset" w:sz="6" w:space="0" w:color="auto"/>
              <w:bottom w:val="outset" w:sz="6" w:space="0" w:color="auto"/>
              <w:right w:val="outset" w:sz="6" w:space="0" w:color="auto"/>
            </w:tcBorders>
            <w:vAlign w:val="center"/>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х</w:t>
            </w:r>
            <w:proofErr w:type="gramEnd"/>
          </w:p>
        </w:tc>
        <w:tc>
          <w:tcPr>
            <w:tcW w:w="213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1761"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r w:rsidR="002B5F8A" w:rsidRPr="00544436" w:rsidTr="008A0944">
        <w:trPr>
          <w:tblCellSpacing w:w="15" w:type="dxa"/>
        </w:trPr>
        <w:tc>
          <w:tcPr>
            <w:tcW w:w="33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Навигатор</w:t>
            </w:r>
          </w:p>
        </w:tc>
        <w:tc>
          <w:tcPr>
            <w:tcW w:w="1989" w:type="dxa"/>
            <w:tcBorders>
              <w:top w:val="outset" w:sz="6" w:space="0" w:color="auto"/>
              <w:left w:val="outset" w:sz="6" w:space="0" w:color="auto"/>
              <w:bottom w:val="outset" w:sz="6" w:space="0" w:color="auto"/>
              <w:right w:val="outset" w:sz="6" w:space="0" w:color="auto"/>
            </w:tcBorders>
            <w:vAlign w:val="center"/>
          </w:tcPr>
          <w:p w:rsidR="002B5F8A" w:rsidRPr="00544436" w:rsidRDefault="002B5F8A" w:rsidP="008A0944">
            <w:pPr>
              <w:jc w:val="center"/>
              <w:rPr>
                <w:color w:val="000000"/>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1761"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r w:rsidR="002B5F8A" w:rsidRPr="00544436" w:rsidTr="008A0944">
        <w:trPr>
          <w:tblCellSpacing w:w="15" w:type="dxa"/>
        </w:trPr>
        <w:tc>
          <w:tcPr>
            <w:tcW w:w="33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proofErr w:type="spellStart"/>
            <w:r w:rsidRPr="00544436">
              <w:rPr>
                <w:rFonts w:ascii="Times New Roman" w:hAnsi="Times New Roman" w:cs="Times New Roman"/>
                <w:color w:val="000000"/>
              </w:rPr>
              <w:t>Спецсигнал</w:t>
            </w:r>
            <w:proofErr w:type="spellEnd"/>
            <w:r w:rsidRPr="00544436">
              <w:rPr>
                <w:rFonts w:ascii="Times New Roman" w:hAnsi="Times New Roman" w:cs="Times New Roman"/>
                <w:color w:val="000000"/>
              </w:rPr>
              <w:t xml:space="preserve"> световой</w:t>
            </w:r>
          </w:p>
        </w:tc>
        <w:tc>
          <w:tcPr>
            <w:tcW w:w="1989" w:type="dxa"/>
            <w:tcBorders>
              <w:top w:val="outset" w:sz="6" w:space="0" w:color="auto"/>
              <w:left w:val="outset" w:sz="6" w:space="0" w:color="auto"/>
              <w:bottom w:val="outset" w:sz="6" w:space="0" w:color="auto"/>
              <w:right w:val="outset" w:sz="6" w:space="0" w:color="auto"/>
            </w:tcBorders>
            <w:vAlign w:val="center"/>
          </w:tcPr>
          <w:p w:rsidR="002B5F8A" w:rsidRPr="00544436" w:rsidRDefault="002B5F8A" w:rsidP="008A0944">
            <w:pPr>
              <w:jc w:val="center"/>
              <w:rPr>
                <w:color w:val="000000"/>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1761"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r w:rsidR="002B5F8A" w:rsidRPr="00544436" w:rsidTr="008A0944">
        <w:trPr>
          <w:tblCellSpacing w:w="15" w:type="dxa"/>
        </w:trPr>
        <w:tc>
          <w:tcPr>
            <w:tcW w:w="33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Парковочный радар</w:t>
            </w:r>
          </w:p>
        </w:tc>
        <w:tc>
          <w:tcPr>
            <w:tcW w:w="1989" w:type="dxa"/>
            <w:tcBorders>
              <w:top w:val="outset" w:sz="6" w:space="0" w:color="auto"/>
              <w:left w:val="outset" w:sz="6" w:space="0" w:color="auto"/>
              <w:bottom w:val="outset" w:sz="6" w:space="0" w:color="auto"/>
              <w:right w:val="outset" w:sz="6" w:space="0" w:color="auto"/>
            </w:tcBorders>
            <w:vAlign w:val="center"/>
          </w:tcPr>
          <w:p w:rsidR="002B5F8A" w:rsidRPr="00544436" w:rsidRDefault="002B5F8A" w:rsidP="008A0944">
            <w:pPr>
              <w:jc w:val="center"/>
              <w:rPr>
                <w:color w:val="000000"/>
                <w:sz w:val="24"/>
                <w:szCs w:val="24"/>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1761"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bl>
    <w:p w:rsidR="002B5F8A" w:rsidRPr="00544436" w:rsidRDefault="002B5F8A" w:rsidP="002B5F8A">
      <w:pPr>
        <w:pStyle w:val="af"/>
        <w:spacing w:before="0" w:beforeAutospacing="0" w:after="0" w:afterAutospacing="0"/>
        <w:rPr>
          <w:rStyle w:val="enumerated"/>
          <w:rFonts w:ascii="Times New Roman" w:hAnsi="Times New Roman" w:cs="Times New Roman"/>
          <w:lang w:val="en-US"/>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4.7.</w:t>
      </w:r>
      <w:r w:rsidRPr="00544436">
        <w:rPr>
          <w:rFonts w:ascii="Times New Roman" w:hAnsi="Times New Roman" w:cs="Times New Roman"/>
        </w:rPr>
        <w:t xml:space="preserve"> Особенности учета персональных компьютеров и иной вычислительной техники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4.7.1.</w:t>
      </w:r>
      <w:r w:rsidRPr="00544436">
        <w:rPr>
          <w:rFonts w:ascii="Times New Roman" w:hAnsi="Times New Roman" w:cs="Times New Roman"/>
        </w:rPr>
        <w:t xml:space="preserve"> 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самостоятельные объекты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составные части АРМ.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4.7.2.</w:t>
      </w:r>
      <w:r w:rsidRPr="00544436">
        <w:rPr>
          <w:rFonts w:ascii="Times New Roman" w:hAnsi="Times New Roman" w:cs="Times New Roman"/>
        </w:rPr>
        <w:t xml:space="preserve"> Учет компонентов персональных компьютеров, относящихся к составным частям АРМ, осуществляется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4.7.3.</w:t>
      </w:r>
      <w:r w:rsidRPr="00544436">
        <w:rPr>
          <w:rFonts w:ascii="Times New Roman" w:hAnsi="Times New Roman" w:cs="Times New Roman"/>
        </w:rPr>
        <w:t xml:space="preserve"> Компоненты вычислительной техники классифицируются следующим образом:</w:t>
      </w:r>
    </w:p>
    <w:p w:rsidR="002B5F8A" w:rsidRPr="00544436" w:rsidRDefault="002B5F8A" w:rsidP="002B5F8A">
      <w:pPr>
        <w:pStyle w:val="af"/>
        <w:spacing w:before="0" w:beforeAutospacing="0" w:after="0" w:afterAutospacing="0"/>
        <w:rPr>
          <w:rFonts w:ascii="Times New Roman" w:hAnsi="Times New Roman" w:cs="Times New Roman"/>
        </w:rPr>
      </w:pPr>
    </w:p>
    <w:tbl>
      <w:tblPr>
        <w:tblW w:w="4991"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98"/>
        <w:gridCol w:w="2559"/>
        <w:gridCol w:w="2191"/>
        <w:gridCol w:w="1939"/>
      </w:tblGrid>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Вид компонентов персональных компьютеров</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Самостоятельное основное средство</w:t>
            </w: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Составная часть АРМ</w:t>
            </w: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Принадлежность</w:t>
            </w:r>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ind w:right="590"/>
              <w:rPr>
                <w:rFonts w:ascii="Times New Roman" w:hAnsi="Times New Roman" w:cs="Times New Roman"/>
                <w:color w:val="000000"/>
              </w:rPr>
            </w:pPr>
            <w:r w:rsidRPr="00544436">
              <w:rPr>
                <w:rFonts w:ascii="Times New Roman" w:hAnsi="Times New Roman" w:cs="Times New Roman"/>
                <w:color w:val="000000"/>
              </w:rPr>
              <w:t>Системный блок</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Моноблок (устройство, сочетающее в себе монитор и системный блок)</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Монитор</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Принтер</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Сканер</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Многофункциональное устройство, соединяющее в себе функции принтера, сканера и копира</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Источник бесперебойного питания</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Колонки</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Внешний модем</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xml:space="preserve">Внешний модуль </w:t>
            </w:r>
            <w:proofErr w:type="spellStart"/>
            <w:r w:rsidRPr="00544436">
              <w:rPr>
                <w:rFonts w:ascii="Times New Roman" w:hAnsi="Times New Roman" w:cs="Times New Roman"/>
                <w:color w:val="000000"/>
              </w:rPr>
              <w:t>Wi-Fi</w:t>
            </w:r>
            <w:proofErr w:type="spellEnd"/>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proofErr w:type="spellStart"/>
            <w:r w:rsidRPr="00544436">
              <w:rPr>
                <w:rFonts w:ascii="Times New Roman" w:hAnsi="Times New Roman" w:cs="Times New Roman"/>
                <w:color w:val="000000"/>
              </w:rPr>
              <w:t>Web</w:t>
            </w:r>
            <w:proofErr w:type="spellEnd"/>
            <w:r w:rsidRPr="00544436">
              <w:rPr>
                <w:rFonts w:ascii="Times New Roman" w:hAnsi="Times New Roman" w:cs="Times New Roman"/>
                <w:color w:val="000000"/>
              </w:rPr>
              <w:t>-камера</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Внешний TV-тюнер</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Внешний привод CD/DVD</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Внешний привод FDD</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Разветвитель-USB</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Манипулятор мышь</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Клавиатура</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r>
      <w:tr w:rsidR="002B5F8A" w:rsidRPr="00544436" w:rsidTr="008A0944">
        <w:trPr>
          <w:tblCellSpacing w:w="15" w:type="dxa"/>
        </w:trPr>
        <w:tc>
          <w:tcPr>
            <w:tcW w:w="3059"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Наушники</w:t>
            </w:r>
          </w:p>
        </w:tc>
        <w:tc>
          <w:tcPr>
            <w:tcW w:w="2454"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2097"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jc w:val="center"/>
              <w:rPr>
                <w:color w:val="000000"/>
                <w:sz w:val="24"/>
                <w:szCs w:val="24"/>
              </w:rPr>
            </w:pPr>
          </w:p>
        </w:tc>
        <w:tc>
          <w:tcPr>
            <w:tcW w:w="183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proofErr w:type="gramStart"/>
            <w:r w:rsidRPr="00544436">
              <w:rPr>
                <w:rFonts w:ascii="Times New Roman" w:hAnsi="Times New Roman" w:cs="Times New Roman"/>
                <w:color w:val="000000"/>
              </w:rPr>
              <w:t>x</w:t>
            </w:r>
            <w:proofErr w:type="gramEnd"/>
          </w:p>
        </w:tc>
      </w:tr>
    </w:tbl>
    <w:p w:rsidR="002B5F8A" w:rsidRPr="00544436" w:rsidRDefault="002B5F8A" w:rsidP="002B5F8A">
      <w:pPr>
        <w:pStyle w:val="af"/>
        <w:spacing w:before="0" w:beforeAutospacing="0" w:after="0" w:afterAutospacing="0"/>
        <w:rPr>
          <w:rStyle w:val="enumerated"/>
          <w:rFonts w:ascii="Times New Roman" w:hAnsi="Times New Roman" w:cs="Times New Roman"/>
          <w:lang w:val="en-US"/>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4.7.4.</w:t>
      </w:r>
      <w:r w:rsidRPr="00544436">
        <w:rPr>
          <w:rFonts w:ascii="Times New Roman" w:hAnsi="Times New Roman" w:cs="Times New Roman"/>
        </w:rPr>
        <w:t xml:space="preserve"> Внешние носители информации подлежат учету в следующем порядке:</w:t>
      </w:r>
    </w:p>
    <w:p w:rsidR="002B5F8A" w:rsidRPr="00544436" w:rsidRDefault="002B5F8A" w:rsidP="002B5F8A">
      <w:pPr>
        <w:pStyle w:val="af"/>
        <w:spacing w:before="0" w:beforeAutospacing="0" w:after="0" w:afterAutospacing="0"/>
        <w:rPr>
          <w:rFonts w:ascii="Times New Roman" w:hAnsi="Times New Roman" w:cs="Times New Roman"/>
        </w:rPr>
      </w:pPr>
    </w:p>
    <w:tbl>
      <w:tblPr>
        <w:tblW w:w="5067"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04"/>
        <w:gridCol w:w="2897"/>
        <w:gridCol w:w="2837"/>
      </w:tblGrid>
      <w:tr w:rsidR="002B5F8A" w:rsidRPr="00544436" w:rsidTr="008A0944">
        <w:trPr>
          <w:trHeight w:val="843"/>
          <w:tblCellSpacing w:w="15" w:type="dxa"/>
        </w:trPr>
        <w:tc>
          <w:tcPr>
            <w:tcW w:w="413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Внешний носитель информации</w:t>
            </w:r>
          </w:p>
        </w:tc>
        <w:tc>
          <w:tcPr>
            <w:tcW w:w="27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Основное средство (внешнее запоминающее устройство)</w:t>
            </w:r>
          </w:p>
        </w:tc>
        <w:tc>
          <w:tcPr>
            <w:tcW w:w="271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Объект материальных запасов</w:t>
            </w:r>
          </w:p>
        </w:tc>
      </w:tr>
      <w:tr w:rsidR="002B5F8A" w:rsidRPr="00544436" w:rsidTr="008A0944">
        <w:trPr>
          <w:trHeight w:val="284"/>
          <w:tblCellSpacing w:w="15" w:type="dxa"/>
        </w:trPr>
        <w:tc>
          <w:tcPr>
            <w:tcW w:w="413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Флэш-память (USB)</w:t>
            </w:r>
          </w:p>
        </w:tc>
        <w:tc>
          <w:tcPr>
            <w:tcW w:w="27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271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r w:rsidR="002B5F8A" w:rsidRPr="00544436" w:rsidTr="008A0944">
        <w:trPr>
          <w:trHeight w:val="284"/>
          <w:tblCellSpacing w:w="15" w:type="dxa"/>
        </w:trPr>
        <w:tc>
          <w:tcPr>
            <w:tcW w:w="413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xml:space="preserve">Флэш-память (SD, </w:t>
            </w:r>
            <w:proofErr w:type="spellStart"/>
            <w:r w:rsidRPr="00544436">
              <w:rPr>
                <w:rFonts w:ascii="Times New Roman" w:hAnsi="Times New Roman" w:cs="Times New Roman"/>
                <w:color w:val="000000"/>
              </w:rPr>
              <w:t>micro</w:t>
            </w:r>
            <w:proofErr w:type="spellEnd"/>
            <w:r w:rsidRPr="00544436">
              <w:rPr>
                <w:rFonts w:ascii="Times New Roman" w:hAnsi="Times New Roman" w:cs="Times New Roman"/>
                <w:color w:val="000000"/>
              </w:rPr>
              <w:t>-SD)</w:t>
            </w:r>
          </w:p>
        </w:tc>
        <w:tc>
          <w:tcPr>
            <w:tcW w:w="27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271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r w:rsidR="002B5F8A" w:rsidRPr="00544436" w:rsidTr="008A0944">
        <w:trPr>
          <w:trHeight w:val="284"/>
          <w:tblCellSpacing w:w="15" w:type="dxa"/>
        </w:trPr>
        <w:tc>
          <w:tcPr>
            <w:tcW w:w="413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Внешний накопитель SSD</w:t>
            </w:r>
          </w:p>
        </w:tc>
        <w:tc>
          <w:tcPr>
            <w:tcW w:w="27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271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r w:rsidR="002B5F8A" w:rsidRPr="00544436" w:rsidTr="008A0944">
        <w:trPr>
          <w:trHeight w:val="284"/>
          <w:tblCellSpacing w:w="15" w:type="dxa"/>
        </w:trPr>
        <w:tc>
          <w:tcPr>
            <w:tcW w:w="4133"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Внешний накопитель HDD</w:t>
            </w:r>
          </w:p>
        </w:tc>
        <w:tc>
          <w:tcPr>
            <w:tcW w:w="2782"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c>
          <w:tcPr>
            <w:tcW w:w="271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rPr>
                <w:color w:val="000000"/>
                <w:sz w:val="24"/>
                <w:szCs w:val="24"/>
              </w:rPr>
            </w:pPr>
          </w:p>
        </w:tc>
      </w:tr>
    </w:tbl>
    <w:p w:rsidR="002B5F8A" w:rsidRPr="00544436" w:rsidRDefault="002B5F8A" w:rsidP="002B5F8A">
      <w:pPr>
        <w:pStyle w:val="af"/>
        <w:spacing w:before="0" w:beforeAutospacing="0" w:after="0" w:afterAutospacing="0"/>
        <w:rPr>
          <w:rStyle w:val="enumerated"/>
          <w:rFonts w:ascii="Times New Roman" w:hAnsi="Times New Roman" w:cs="Times New Roman"/>
          <w:lang w:val="en-US"/>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4.8.</w:t>
      </w:r>
      <w:r w:rsidRPr="00544436">
        <w:rPr>
          <w:rFonts w:ascii="Times New Roman" w:hAnsi="Times New Roman" w:cs="Times New Roman"/>
        </w:rPr>
        <w:t xml:space="preserve"> Особенности учета единых функционирующих систем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4.8.1.</w:t>
      </w:r>
      <w:r w:rsidRPr="00544436">
        <w:rPr>
          <w:rFonts w:ascii="Times New Roman" w:hAnsi="Times New Roman" w:cs="Times New Roman"/>
        </w:rPr>
        <w:t xml:space="preserve"> К единым функционирующим системам относятся: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система видеонаблюдения;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кабельная система локальной вычислительной сети;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телефонная сеть;</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«тревожная кнопка»;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4.8.2.</w:t>
      </w:r>
      <w:r w:rsidRPr="00544436">
        <w:rPr>
          <w:rFonts w:ascii="Times New Roman" w:hAnsi="Times New Roman" w:cs="Times New Roman"/>
        </w:rPr>
        <w:t xml:space="preserve"> Единые функционирующие системы: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не являются отдельными объектами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Информация о смонтированной системе отражается с указанием даты ввода в эксплуатацию и конкретных помещений, оборудованных системой: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 Инвентарной карточке (</w:t>
      </w:r>
      <w:hyperlink r:id="rId49" w:anchor="/document/70951956/entry/4010" w:tgtFrame="_blank" w:tooltip="Открыть документ в системе Гарант" w:history="1">
        <w:r w:rsidRPr="00544436">
          <w:rPr>
            <w:rStyle w:val="a4"/>
            <w:rFonts w:ascii="Times New Roman" w:hAnsi="Times New Roman" w:cs="Times New Roman"/>
          </w:rPr>
          <w:t>ф. 0504031</w:t>
        </w:r>
      </w:hyperlink>
      <w:r w:rsidRPr="00544436">
        <w:rPr>
          <w:rFonts w:ascii="Times New Roman" w:hAnsi="Times New Roman" w:cs="Times New Roman"/>
        </w:rPr>
        <w:t>) соответствующего здания (сооружения), учитываемого в балансовом учете, в разделе «Индивидуальные характеристики»;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 Карточке количественно-суммового учета материальных ценностей (</w:t>
      </w:r>
      <w:hyperlink r:id="rId50" w:anchor="/document/70951956/entry/4100" w:tgtFrame="_blank" w:tooltip="Открыть документ в системе Гарант" w:history="1">
        <w:r w:rsidRPr="00544436">
          <w:rPr>
            <w:rStyle w:val="a4"/>
            <w:rFonts w:ascii="Times New Roman" w:hAnsi="Times New Roman" w:cs="Times New Roman"/>
          </w:rPr>
          <w:t>ф. 0504041</w:t>
        </w:r>
      </w:hyperlink>
      <w:r w:rsidRPr="00544436">
        <w:rPr>
          <w:rFonts w:ascii="Times New Roman" w:hAnsi="Times New Roman" w:cs="Times New Roman"/>
        </w:rPr>
        <w:t>) (при монтаже систем в зданиях (сооружениях), полученных учреждением в аренду или безвозмездное пользование при квалификации объектов учета аренды в качестве операционной аренды).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4.8.3.</w:t>
      </w:r>
      <w:r w:rsidRPr="00544436">
        <w:rPr>
          <w:rFonts w:ascii="Times New Roman" w:hAnsi="Times New Roman" w:cs="Times New Roman"/>
        </w:rPr>
        <w:t xml:space="preserve">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4.9.</w:t>
      </w:r>
      <w:r w:rsidRPr="00544436">
        <w:rPr>
          <w:rFonts w:ascii="Times New Roman" w:hAnsi="Times New Roman" w:cs="Times New Roman"/>
        </w:rPr>
        <w:t xml:space="preserve"> Особенности учета объектов благоустройства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4.9.1.</w:t>
      </w:r>
      <w:r w:rsidRPr="00544436">
        <w:rPr>
          <w:rFonts w:ascii="Times New Roman" w:hAnsi="Times New Roman" w:cs="Times New Roman"/>
        </w:rPr>
        <w:t xml:space="preserve"> К работам по благоустройству территории относятся: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инженерная подготовка и обеспечение безопасности;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озеленение (в том числе разбивка газонов, клумб);</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устройство покрытий (в том числе асфальтирование, укладка плитки, обустройство бордюров);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устройство освещения;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4.9.2.</w:t>
      </w:r>
      <w:r w:rsidRPr="00544436">
        <w:rPr>
          <w:rFonts w:ascii="Times New Roman" w:hAnsi="Times New Roman" w:cs="Times New Roman"/>
        </w:rPr>
        <w:t xml:space="preserve"> К элементам (объектам) благоустройства относятся: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декоративные, технические, планировочные, конструктивные устройства (в том числе ограждения, стоянки для автотранспорта, различные площадки);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растительные компоненты (газоны, клумбы, многолетние насаждения и т.д.);</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различные виды оборудования и оформления (в том числе фонари уличного освещения);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малые архитектурные формы, некапитальные нестационарные сооружения (в том числе скамьи, фонтаны, детские площадки);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наружная реклама и информация, используемые как составные части благоустройства.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4.9.3.</w:t>
      </w:r>
      <w:r w:rsidRPr="00544436">
        <w:rPr>
          <w:rFonts w:ascii="Times New Roman" w:hAnsi="Times New Roman" w:cs="Times New Roman"/>
        </w:rPr>
        <w:t xml:space="preserve"> При принятии решения об учете объектов благоустройства Комиссия по поступлению и выбытию активов руководствуется следующими документами: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нормативными документами по бухгалтерскому учету организаций госсектора;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Сводом правил </w:t>
      </w:r>
      <w:hyperlink r:id="rId51" w:anchor="/document/71705482/entry/0" w:tgtFrame="_blank" w:tooltip="Открыть документ в системе Гарант" w:history="1">
        <w:r w:rsidRPr="00544436">
          <w:rPr>
            <w:rStyle w:val="a4"/>
            <w:rFonts w:ascii="Times New Roman" w:hAnsi="Times New Roman" w:cs="Times New Roman"/>
          </w:rPr>
          <w:t>СП 82.13330.2016</w:t>
        </w:r>
      </w:hyperlink>
      <w:r w:rsidRPr="00544436">
        <w:rPr>
          <w:rFonts w:ascii="Times New Roman" w:hAnsi="Times New Roman" w:cs="Times New Roman"/>
        </w:rPr>
        <w:t xml:space="preserve"> «Благоустройство территорий». Актуализированная редакция </w:t>
      </w:r>
      <w:hyperlink r:id="rId52" w:anchor="/document/2306322/entry/0" w:tgtFrame="_blank" w:tooltip="Открыть документ в системе Гарант" w:history="1">
        <w:r w:rsidRPr="00544436">
          <w:rPr>
            <w:rStyle w:val="a4"/>
            <w:rFonts w:ascii="Times New Roman" w:hAnsi="Times New Roman" w:cs="Times New Roman"/>
          </w:rPr>
          <w:t>СНиП III-10-75</w:t>
        </w:r>
      </w:hyperlink>
      <w:r w:rsidRPr="00544436">
        <w:rPr>
          <w:rFonts w:ascii="Times New Roman" w:hAnsi="Times New Roman" w:cs="Times New Roman"/>
        </w:rPr>
        <w:t xml:space="preserve"> (утв. </w:t>
      </w:r>
      <w:hyperlink r:id="rId53" w:anchor="/document/71630458/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w:t>
      </w:r>
      <w:proofErr w:type="spellStart"/>
      <w:r w:rsidRPr="00544436">
        <w:rPr>
          <w:rFonts w:ascii="Times New Roman" w:hAnsi="Times New Roman" w:cs="Times New Roman"/>
        </w:rPr>
        <w:t>Министроя</w:t>
      </w:r>
      <w:proofErr w:type="spellEnd"/>
      <w:r w:rsidRPr="00544436">
        <w:rPr>
          <w:rFonts w:ascii="Times New Roman" w:hAnsi="Times New Roman" w:cs="Times New Roman"/>
        </w:rPr>
        <w:t xml:space="preserve"> России от 16.12.2016г. № 972/</w:t>
      </w:r>
      <w:proofErr w:type="spellStart"/>
      <w:r w:rsidRPr="00544436">
        <w:rPr>
          <w:rFonts w:ascii="Times New Roman" w:hAnsi="Times New Roman" w:cs="Times New Roman"/>
        </w:rPr>
        <w:t>пр</w:t>
      </w:r>
      <w:proofErr w:type="spellEnd"/>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Сводом правил </w:t>
      </w:r>
      <w:hyperlink r:id="rId54" w:anchor="/document/70381284/entry/0" w:tgtFrame="_blank" w:tooltip="Открыть документ в системе Гарант" w:history="1">
        <w:r w:rsidRPr="00544436">
          <w:rPr>
            <w:rStyle w:val="a4"/>
            <w:rFonts w:ascii="Times New Roman" w:hAnsi="Times New Roman" w:cs="Times New Roman"/>
          </w:rPr>
          <w:t>СП 78.13330.2012</w:t>
        </w:r>
      </w:hyperlink>
      <w:r w:rsidRPr="00544436">
        <w:rPr>
          <w:rFonts w:ascii="Times New Roman" w:hAnsi="Times New Roman" w:cs="Times New Roman"/>
        </w:rPr>
        <w:t xml:space="preserve"> «Свод правил. Автомобильные дороги. Актуализированная редакция </w:t>
      </w:r>
      <w:hyperlink r:id="rId55" w:anchor="/document/2306218/entry/0" w:tgtFrame="_blank" w:tooltip="Открыть документ в системе Гарант" w:history="1">
        <w:r w:rsidRPr="00544436">
          <w:rPr>
            <w:rStyle w:val="a4"/>
            <w:rFonts w:ascii="Times New Roman" w:hAnsi="Times New Roman" w:cs="Times New Roman"/>
          </w:rPr>
          <w:t>СНиП 3.06.03-85</w:t>
        </w:r>
      </w:hyperlink>
      <w:r w:rsidRPr="00544436">
        <w:rPr>
          <w:rFonts w:ascii="Times New Roman" w:hAnsi="Times New Roman" w:cs="Times New Roman"/>
        </w:rPr>
        <w:t xml:space="preserve">», утв. </w:t>
      </w:r>
      <w:hyperlink r:id="rId56" w:anchor="/document/70315210/entry/0" w:tgtFrame="_blank" w:tooltip="Открыть документ в системе Гарант" w:history="1">
        <w:r w:rsidRPr="00544436">
          <w:rPr>
            <w:rStyle w:val="a4"/>
            <w:rFonts w:ascii="Times New Roman" w:hAnsi="Times New Roman" w:cs="Times New Roman"/>
          </w:rPr>
          <w:t>приказом</w:t>
        </w:r>
      </w:hyperlink>
      <w:r w:rsidRPr="00544436">
        <w:rPr>
          <w:rFonts w:ascii="Times New Roman" w:hAnsi="Times New Roman" w:cs="Times New Roman"/>
        </w:rPr>
        <w:t xml:space="preserve"> </w:t>
      </w:r>
      <w:proofErr w:type="spellStart"/>
      <w:r w:rsidRPr="00544436">
        <w:rPr>
          <w:rFonts w:ascii="Times New Roman" w:hAnsi="Times New Roman" w:cs="Times New Roman"/>
        </w:rPr>
        <w:t>Минрегиона</w:t>
      </w:r>
      <w:proofErr w:type="spellEnd"/>
      <w:r w:rsidRPr="00544436">
        <w:rPr>
          <w:rFonts w:ascii="Times New Roman" w:hAnsi="Times New Roman" w:cs="Times New Roman"/>
        </w:rPr>
        <w:t xml:space="preserve"> России от 30.06.2012г. № 272;</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иными нормативными актами.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4.9.4.</w:t>
      </w:r>
      <w:r w:rsidRPr="00544436">
        <w:rPr>
          <w:rFonts w:ascii="Times New Roman" w:hAnsi="Times New Roman" w:cs="Times New Roman"/>
        </w:rPr>
        <w:t xml:space="preserve">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57" w:anchor="/document/70951956/entry/4010" w:tgtFrame="_blank" w:tooltip="Открыть документ в системе Гарант" w:history="1">
        <w:r w:rsidRPr="00544436">
          <w:rPr>
            <w:rStyle w:val="a4"/>
            <w:rFonts w:ascii="Times New Roman" w:hAnsi="Times New Roman" w:cs="Times New Roman"/>
          </w:rPr>
          <w:t>ф. 0504031</w:t>
        </w:r>
      </w:hyperlink>
      <w:r w:rsidRPr="00544436">
        <w:rPr>
          <w:rFonts w:ascii="Times New Roman" w:hAnsi="Times New Roman" w:cs="Times New Roman"/>
        </w:rPr>
        <w:t>) отражается информация по каждому элементу благоустройства, входящему в единый комплекс.</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4.9.5.</w:t>
      </w:r>
      <w:r w:rsidRPr="00544436">
        <w:rPr>
          <w:rFonts w:ascii="Times New Roman" w:hAnsi="Times New Roman" w:cs="Times New Roman"/>
        </w:rPr>
        <w:t xml:space="preserve">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4.9.6.</w:t>
      </w:r>
      <w:r w:rsidRPr="00544436">
        <w:rPr>
          <w:rFonts w:ascii="Times New Roman" w:hAnsi="Times New Roman" w:cs="Times New Roman"/>
        </w:rPr>
        <w:t xml:space="preserve">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Сведения о произведенных работах вносятся в Инвентарную карточку (</w:t>
      </w:r>
      <w:hyperlink r:id="rId58" w:anchor="/document/70951956/entry/4010" w:tgtFrame="_blank" w:tooltip="Открыть документ в системе Гарант" w:history="1">
        <w:r w:rsidRPr="00544436">
          <w:rPr>
            <w:rStyle w:val="a4"/>
            <w:rFonts w:ascii="Times New Roman" w:hAnsi="Times New Roman" w:cs="Times New Roman"/>
          </w:rPr>
          <w:t>ф. 0504031</w:t>
        </w:r>
      </w:hyperlink>
      <w:r w:rsidRPr="00544436">
        <w:rPr>
          <w:rFonts w:ascii="Times New Roman" w:hAnsi="Times New Roman" w:cs="Times New Roman"/>
        </w:rPr>
        <w:t>), которая ведется по соответствующему земельному участку и (или) по объекту недвижимости, находящемуся на соответствующем земельном участке.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4.9.7.</w:t>
      </w:r>
      <w:r w:rsidRPr="00544436">
        <w:rPr>
          <w:rFonts w:ascii="Times New Roman" w:hAnsi="Times New Roman" w:cs="Times New Roman"/>
        </w:rPr>
        <w:t xml:space="preserve">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Насаждения, исторически произрастающие на закрепленном за учреждением земельном участке и не вовлеченные в экономический оборот, не учитываются в составе непроизведенных активов, а отражаются на </w:t>
      </w:r>
      <w:proofErr w:type="spellStart"/>
      <w:r w:rsidRPr="00544436">
        <w:rPr>
          <w:rFonts w:ascii="Times New Roman" w:hAnsi="Times New Roman" w:cs="Times New Roman"/>
        </w:rPr>
        <w:t>забалансовом</w:t>
      </w:r>
      <w:proofErr w:type="spellEnd"/>
      <w:r w:rsidRPr="00544436">
        <w:rPr>
          <w:rFonts w:ascii="Times New Roman" w:hAnsi="Times New Roman" w:cs="Times New Roman"/>
        </w:rPr>
        <w:t xml:space="preserve"> счете.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4.10.</w:t>
      </w:r>
      <w:r w:rsidRPr="00544436">
        <w:rPr>
          <w:rFonts w:ascii="Times New Roman" w:hAnsi="Times New Roman" w:cs="Times New Roman"/>
        </w:rPr>
        <w:t xml:space="preserve"> Организация учета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4.10.1.</w:t>
      </w:r>
      <w:r w:rsidRPr="00544436">
        <w:rPr>
          <w:rFonts w:ascii="Times New Roman" w:hAnsi="Times New Roman" w:cs="Times New Roman"/>
        </w:rPr>
        <w:t xml:space="preserve">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w:t>
      </w:r>
      <w:hyperlink r:id="rId59" w:anchor="/document/70951956/entry/2140" w:tgtFrame="_blank" w:tooltip="Открыть документ в системе Гарант" w:history="1">
        <w:r w:rsidRPr="00544436">
          <w:rPr>
            <w:rStyle w:val="a4"/>
            <w:rFonts w:ascii="Times New Roman" w:hAnsi="Times New Roman" w:cs="Times New Roman"/>
          </w:rPr>
          <w:t>ф. 0504210</w:t>
        </w:r>
      </w:hyperlink>
      <w:r w:rsidRPr="00544436">
        <w:rPr>
          <w:rFonts w:ascii="Times New Roman" w:hAnsi="Times New Roman" w:cs="Times New Roman"/>
        </w:rPr>
        <w:t xml:space="preserve">). Учет объектов на </w:t>
      </w:r>
      <w:proofErr w:type="spellStart"/>
      <w:r w:rsidRPr="00544436">
        <w:rPr>
          <w:rFonts w:ascii="Times New Roman" w:hAnsi="Times New Roman" w:cs="Times New Roman"/>
        </w:rPr>
        <w:t>забалансовом</w:t>
      </w:r>
      <w:proofErr w:type="spellEnd"/>
      <w:r w:rsidRPr="00544436">
        <w:rPr>
          <w:rFonts w:ascii="Times New Roman" w:hAnsi="Times New Roman" w:cs="Times New Roman"/>
        </w:rPr>
        <w:t xml:space="preserve"> счете 21 ведется по балансовой стоимости введенного в эксплуатацию объекта.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Основные средства стоимостью до 10 000 руб. включительно при передаче в личное пользование сотрудникам </w:t>
      </w:r>
      <w:r w:rsidRPr="00544436">
        <w:rPr>
          <w:rStyle w:val="printable"/>
          <w:rFonts w:ascii="Times New Roman" w:hAnsi="Times New Roman" w:cs="Times New Roman"/>
        </w:rPr>
        <w:t>учреждения.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4.10.2.</w:t>
      </w:r>
      <w:r w:rsidRPr="00544436">
        <w:rPr>
          <w:rFonts w:ascii="Times New Roman" w:hAnsi="Times New Roman" w:cs="Times New Roman"/>
        </w:rPr>
        <w:t xml:space="preserve">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Pr="00544436">
        <w:rPr>
          <w:rFonts w:ascii="Times New Roman" w:hAnsi="Times New Roman" w:cs="Times New Roman"/>
        </w:rPr>
        <w:t>забалансовом</w:t>
      </w:r>
      <w:proofErr w:type="spellEnd"/>
      <w:r w:rsidRPr="00544436">
        <w:rPr>
          <w:rFonts w:ascii="Times New Roman" w:hAnsi="Times New Roman" w:cs="Times New Roman"/>
        </w:rPr>
        <w:t xml:space="preserve"> счете </w:t>
      </w:r>
      <w:hyperlink r:id="rId60" w:anchor="/document/12180849/entry/27" w:tgtFrame="_blank" w:tooltip="Открыть документ в системе Гарант" w:history="1">
        <w:r w:rsidRPr="00544436">
          <w:rPr>
            <w:rStyle w:val="a4"/>
            <w:rFonts w:ascii="Times New Roman" w:hAnsi="Times New Roman" w:cs="Times New Roman"/>
          </w:rPr>
          <w:t>27</w:t>
        </w:r>
      </w:hyperlink>
      <w:r w:rsidRPr="00544436">
        <w:rPr>
          <w:rFonts w:ascii="Times New Roman" w:hAnsi="Times New Roman" w:cs="Times New Roman"/>
        </w:rPr>
        <w:t xml:space="preserve"> «Материальные ценности, выданные в личное пользование работникам (сотрудникам)».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4.10.3.</w:t>
      </w:r>
      <w:r w:rsidRPr="00544436">
        <w:rPr>
          <w:rFonts w:ascii="Times New Roman" w:hAnsi="Times New Roman" w:cs="Times New Roman"/>
        </w:rPr>
        <w:t xml:space="preserve"> Учет операций по поступлению объектов основных средств ведется: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 Журнале операций по выбытию и перемещению нефинансовых активов (</w:t>
      </w:r>
      <w:hyperlink r:id="rId61" w:anchor="/document/70951956/entry/4320" w:tgtFrame="_blank" w:tooltip="Открыть документ в системе Гарант" w:history="1">
        <w:r w:rsidRPr="00544436">
          <w:rPr>
            <w:rStyle w:val="a4"/>
            <w:rFonts w:ascii="Times New Roman" w:hAnsi="Times New Roman" w:cs="Times New Roman"/>
          </w:rPr>
          <w:t>504071</w:t>
        </w:r>
      </w:hyperlink>
      <w:r w:rsidRPr="00544436">
        <w:rPr>
          <w:rFonts w:ascii="Times New Roman" w:hAnsi="Times New Roman" w:cs="Times New Roman"/>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 Журнале по прочим операциям (</w:t>
      </w:r>
      <w:hyperlink r:id="rId62" w:anchor="/document/70951956/entry/4320" w:tgtFrame="_blank" w:tooltip="Открыть документ в системе Гарант" w:history="1">
        <w:r w:rsidRPr="00544436">
          <w:rPr>
            <w:rStyle w:val="a4"/>
            <w:rFonts w:ascii="Times New Roman" w:hAnsi="Times New Roman" w:cs="Times New Roman"/>
          </w:rPr>
          <w:t>ф. 0504071</w:t>
        </w:r>
      </w:hyperlink>
      <w:r w:rsidRPr="00544436">
        <w:rPr>
          <w:rFonts w:ascii="Times New Roman" w:hAnsi="Times New Roman" w:cs="Times New Roman"/>
        </w:rPr>
        <w:t>) - по иным операциям поступления объектов основных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4.10.4.</w:t>
      </w:r>
      <w:r w:rsidRPr="00544436">
        <w:rPr>
          <w:rFonts w:ascii="Times New Roman" w:hAnsi="Times New Roman" w:cs="Times New Roman"/>
        </w:rPr>
        <w:t xml:space="preserve">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63" w:anchor="/document/70951956/entry/4320" w:tgtFrame="_blank" w:tooltip="Открыть документ в системе Гарант" w:history="1">
        <w:r w:rsidRPr="00544436">
          <w:rPr>
            <w:rStyle w:val="a4"/>
            <w:rFonts w:ascii="Times New Roman" w:hAnsi="Times New Roman" w:cs="Times New Roman"/>
          </w:rPr>
          <w:t>ф. 0504071</w:t>
        </w:r>
      </w:hyperlink>
      <w:r w:rsidRPr="00544436">
        <w:rPr>
          <w:rFonts w:ascii="Times New Roman" w:hAnsi="Times New Roman" w:cs="Times New Roman"/>
        </w:rPr>
        <w:t>).         В учреждении ведется единый Журнал для отражения операций по основным средствам и материальным запасам.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4.10.5.</w:t>
      </w:r>
      <w:r w:rsidRPr="00544436">
        <w:rPr>
          <w:rFonts w:ascii="Times New Roman" w:hAnsi="Times New Roman" w:cs="Times New Roman"/>
        </w:rPr>
        <w:t xml:space="preserve">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proofErr w:type="gramStart"/>
      <w:r w:rsidRPr="00544436">
        <w:rPr>
          <w:rFonts w:ascii="Times New Roman" w:hAnsi="Times New Roman" w:cs="Times New Roman"/>
        </w:rPr>
        <w:t xml:space="preserve">   (</w:t>
      </w:r>
      <w:proofErr w:type="gramEnd"/>
      <w:r w:rsidRPr="00544436">
        <w:rPr>
          <w:rFonts w:ascii="Times New Roman" w:hAnsi="Times New Roman" w:cs="Times New Roman"/>
        </w:rPr>
        <w:fldChar w:fldCharType="begin"/>
      </w:r>
      <w:r w:rsidRPr="00544436">
        <w:rPr>
          <w:rFonts w:ascii="Times New Roman" w:hAnsi="Times New Roman" w:cs="Times New Roman"/>
        </w:rPr>
        <w:instrText xml:space="preserve"> HYPERLINK "http://internet.garant.ru" \l "/document/70951956/entry/4050" \o "Открыть документ в системе Гарант" \t "_blank" </w:instrText>
      </w:r>
      <w:r w:rsidRPr="00544436">
        <w:rPr>
          <w:rFonts w:ascii="Times New Roman" w:hAnsi="Times New Roman" w:cs="Times New Roman"/>
        </w:rPr>
        <w:fldChar w:fldCharType="separate"/>
      </w:r>
      <w:r w:rsidRPr="00544436">
        <w:rPr>
          <w:rStyle w:val="a4"/>
          <w:rFonts w:ascii="Times New Roman" w:hAnsi="Times New Roman" w:cs="Times New Roman"/>
        </w:rPr>
        <w:t>ф. 0504035</w:t>
      </w:r>
      <w:r w:rsidRPr="00544436">
        <w:rPr>
          <w:rFonts w:ascii="Times New Roman" w:hAnsi="Times New Roman" w:cs="Times New Roman"/>
        </w:rPr>
        <w:fldChar w:fldCharType="end"/>
      </w:r>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4.10.6.</w:t>
      </w:r>
      <w:r w:rsidRPr="00544436">
        <w:rPr>
          <w:rFonts w:ascii="Times New Roman" w:hAnsi="Times New Roman" w:cs="Times New Roman"/>
        </w:rPr>
        <w:t xml:space="preserve"> Начисление амортизации по основным средствам ежемесячно отражается в </w:t>
      </w:r>
      <w:hyperlink r:id="rId64" w:anchor="/document/58070322/entry/0" w:tgtFrame="_blank" w:tooltip="Открыть документ в системе Гарант" w:history="1">
        <w:r w:rsidRPr="00544436">
          <w:rPr>
            <w:rStyle w:val="a4"/>
            <w:rFonts w:ascii="Times New Roman" w:hAnsi="Times New Roman" w:cs="Times New Roman"/>
          </w:rPr>
          <w:t>Ведомости</w:t>
        </w:r>
      </w:hyperlink>
      <w:r w:rsidRPr="00544436">
        <w:rPr>
          <w:rFonts w:ascii="Times New Roman" w:hAnsi="Times New Roman" w:cs="Times New Roman"/>
        </w:rPr>
        <w:t xml:space="preserve"> начисления амортизации.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4.10.7.</w:t>
      </w:r>
      <w:r w:rsidRPr="00544436">
        <w:rPr>
          <w:rFonts w:ascii="Times New Roman" w:hAnsi="Times New Roman" w:cs="Times New Roman"/>
        </w:rPr>
        <w:t xml:space="preserve">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w:t>
      </w:r>
      <w:r w:rsidRPr="00544436">
        <w:rPr>
          <w:rFonts w:ascii="Times New Roman" w:hAnsi="Times New Roman" w:cs="Times New Roman"/>
        </w:rPr>
        <w:lastRenderedPageBreak/>
        <w:t>утверждается руководителем учреждения. Информация о консервации (</w:t>
      </w:r>
      <w:proofErr w:type="spellStart"/>
      <w:r w:rsidRPr="00544436">
        <w:rPr>
          <w:rFonts w:ascii="Times New Roman" w:hAnsi="Times New Roman" w:cs="Times New Roman"/>
        </w:rPr>
        <w:t>расконсервация</w:t>
      </w:r>
      <w:proofErr w:type="spellEnd"/>
      <w:r w:rsidRPr="00544436">
        <w:rPr>
          <w:rFonts w:ascii="Times New Roman" w:hAnsi="Times New Roman" w:cs="Times New Roman"/>
        </w:rPr>
        <w:t>)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4.10.8.</w:t>
      </w:r>
      <w:r w:rsidRPr="00544436">
        <w:rPr>
          <w:rFonts w:ascii="Times New Roman" w:hAnsi="Times New Roman" w:cs="Times New Roman"/>
        </w:rPr>
        <w:t xml:space="preserve">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К неотделимым улучшениям в арендованное имущество относятся: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устройство полов;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устройство стен, перегородок, проемов, перекрытий;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установка инженерных коммуникаций;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работы, направленные на изменение характеристик помещения, ранее не предназначенном для конкретных целей;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Неотделимые улучшения принимаются к учету на основании Акта о приеме-передаче объектов нефинансовых активов (</w:t>
      </w:r>
      <w:hyperlink r:id="rId65" w:anchor="/document/70951956/entry/2010" w:tgtFrame="_blank" w:tooltip="Открыть документ в системе Гарант" w:history="1">
        <w:r w:rsidRPr="00544436">
          <w:rPr>
            <w:rStyle w:val="a4"/>
            <w:rFonts w:ascii="Times New Roman" w:hAnsi="Times New Roman" w:cs="Times New Roman"/>
          </w:rPr>
          <w:t>ф. 0504101</w:t>
        </w:r>
      </w:hyperlink>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5.</w:t>
      </w:r>
      <w:r w:rsidRPr="00544436">
        <w:rPr>
          <w:rFonts w:ascii="Times New Roman" w:hAnsi="Times New Roman" w:cs="Times New Roman"/>
          <w:sz w:val="24"/>
          <w:szCs w:val="24"/>
        </w:rPr>
        <w:t xml:space="preserve"> Амортизация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5.1.</w:t>
      </w:r>
      <w:r w:rsidRPr="00544436">
        <w:rPr>
          <w:rFonts w:ascii="Times New Roman" w:hAnsi="Times New Roman" w:cs="Times New Roman"/>
        </w:rPr>
        <w:t xml:space="preserve"> Начисление амортизации объектов основных средств осуществляется линейным методом.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5.2.</w:t>
      </w:r>
      <w:r w:rsidRPr="00544436">
        <w:rPr>
          <w:rFonts w:ascii="Times New Roman" w:hAnsi="Times New Roman" w:cs="Times New Roman"/>
        </w:rPr>
        <w:t xml:space="preserve"> 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 при определении суммы амортизации такой части они объединяются.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Распределение амортизации по имуществу, используемому в нескольких видах деятельности, производится пропорционально доходам по конкретному виду деятельности.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5.3.</w:t>
      </w:r>
      <w:r w:rsidRPr="00544436">
        <w:rPr>
          <w:rFonts w:ascii="Times New Roman" w:hAnsi="Times New Roman" w:cs="Times New Roman"/>
        </w:rPr>
        <w:t xml:space="preserve"> По результатам достройки, дооборудования, реконструкции, модернизации объекта основных средств профильной комиссией учреждения принимаются решения: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2) об отсутствии оснований для пересмотра срока полезного использования объекта.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66" w:anchor="/document/12180849/entry/2085" w:tgtFrame="_blank" w:tooltip="Открыть документ в системе Гарант" w:history="1">
        <w:r w:rsidRPr="00544436">
          <w:rPr>
            <w:rStyle w:val="a4"/>
            <w:rFonts w:ascii="Times New Roman" w:hAnsi="Times New Roman" w:cs="Times New Roman"/>
          </w:rPr>
          <w:t>п. 85</w:t>
        </w:r>
      </w:hyperlink>
      <w:r w:rsidRPr="00544436">
        <w:rPr>
          <w:rFonts w:ascii="Times New Roman" w:hAnsi="Times New Roman" w:cs="Times New Roman"/>
        </w:rPr>
        <w:t xml:space="preserve"> Инструкции № 157н.</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5.4.</w:t>
      </w:r>
      <w:r w:rsidRPr="00544436">
        <w:rPr>
          <w:rFonts w:ascii="Times New Roman" w:hAnsi="Times New Roman" w:cs="Times New Roman"/>
        </w:rPr>
        <w:t xml:space="preserve">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5.5.</w:t>
      </w:r>
      <w:r w:rsidRPr="00544436">
        <w:rPr>
          <w:rFonts w:ascii="Times New Roman" w:hAnsi="Times New Roman" w:cs="Times New Roman"/>
        </w:rPr>
        <w:t xml:space="preserve"> Начисление амортизации по неотделимым улучшениям в объекты операционной аренды производится исходя из срока полезного использования, определяемого в общеустановленном порядке для арендованных объектов.</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lastRenderedPageBreak/>
        <w:t>6.</w:t>
      </w:r>
      <w:r w:rsidRPr="00544436">
        <w:rPr>
          <w:rFonts w:ascii="Times New Roman" w:hAnsi="Times New Roman" w:cs="Times New Roman"/>
          <w:sz w:val="24"/>
          <w:szCs w:val="24"/>
        </w:rPr>
        <w:t xml:space="preserve"> Учет материальных запасов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6.1.</w:t>
      </w:r>
      <w:r w:rsidRPr="00544436">
        <w:rPr>
          <w:rFonts w:ascii="Times New Roman" w:hAnsi="Times New Roman" w:cs="Times New Roman"/>
        </w:rPr>
        <w:t xml:space="preserve"> Группировка материальных запасов, учитываемых на счете 0 105 00 000, по сходным характеристикам.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6.2.</w:t>
      </w:r>
      <w:r w:rsidRPr="00544436">
        <w:rPr>
          <w:rFonts w:ascii="Times New Roman" w:hAnsi="Times New Roman" w:cs="Times New Roman"/>
        </w:rPr>
        <w:t xml:space="preserve">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Материальные запасы, переданные подрядчику, учитываются одновременно на аналитическом счете «Материалы на переработке» открытому к счету 0 105 00 000 «Материальные запасы» и специальном </w:t>
      </w:r>
      <w:proofErr w:type="spellStart"/>
      <w:r w:rsidRPr="00544436">
        <w:rPr>
          <w:rFonts w:ascii="Times New Roman" w:hAnsi="Times New Roman" w:cs="Times New Roman"/>
        </w:rPr>
        <w:t>забалансовом</w:t>
      </w:r>
      <w:proofErr w:type="spellEnd"/>
      <w:r w:rsidRPr="00544436">
        <w:rPr>
          <w:rFonts w:ascii="Times New Roman" w:hAnsi="Times New Roman" w:cs="Times New Roman"/>
        </w:rPr>
        <w:t xml:space="preserve"> счете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6.3.</w:t>
      </w:r>
      <w:r w:rsidRPr="00544436">
        <w:rPr>
          <w:rFonts w:ascii="Times New Roman" w:hAnsi="Times New Roman" w:cs="Times New Roman"/>
        </w:rPr>
        <w:t xml:space="preserve"> Первоначальная себестоимость материальных запасов, приобретенных и принятых к учету в оценке, предусмотренной государственным контрактом (договором), но которые находятся в пути, подлежит уточнениям.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6.4.</w:t>
      </w:r>
      <w:r w:rsidRPr="00544436">
        <w:rPr>
          <w:rFonts w:ascii="Times New Roman" w:hAnsi="Times New Roman" w:cs="Times New Roman"/>
        </w:rPr>
        <w:t xml:space="preserve"> Материальные запасы учитываются с указанием того кода вида деятельности (финансового обеспечения), за счет которого они приобретены (созданы).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6.5.</w:t>
      </w:r>
      <w:r w:rsidRPr="00544436">
        <w:rPr>
          <w:rFonts w:ascii="Times New Roman" w:hAnsi="Times New Roman" w:cs="Times New Roman"/>
        </w:rPr>
        <w:t xml:space="preserve"> Затраты по заготовке и доставке материальных запасов до центральных (производственных) складов (баз) и (или) грузополучателей, включая страхование доставки, включаются в фактическую стоимость приобретаемых материальных запасов (списываются в дебет счета 0 106 00 000 «Вложения в нефинансовые активы»).</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7.</w:t>
      </w:r>
      <w:r w:rsidRPr="00544436">
        <w:rPr>
          <w:rFonts w:ascii="Times New Roman" w:hAnsi="Times New Roman" w:cs="Times New Roman"/>
          <w:sz w:val="24"/>
          <w:szCs w:val="24"/>
        </w:rPr>
        <w:t xml:space="preserve"> Учет затрат на изготовление</w:t>
      </w:r>
    </w:p>
    <w:p w:rsidR="002B5F8A" w:rsidRPr="00544436" w:rsidRDefault="002B5F8A" w:rsidP="002B5F8A">
      <w:pPr>
        <w:pStyle w:val="2"/>
        <w:rPr>
          <w:rFonts w:ascii="Times New Roman" w:hAnsi="Times New Roman" w:cs="Times New Roman"/>
          <w:sz w:val="24"/>
          <w:szCs w:val="24"/>
        </w:rPr>
      </w:pPr>
      <w:r w:rsidRPr="00544436">
        <w:rPr>
          <w:rFonts w:ascii="Times New Roman" w:hAnsi="Times New Roman" w:cs="Times New Roman"/>
          <w:sz w:val="24"/>
          <w:szCs w:val="24"/>
        </w:rPr>
        <w:t xml:space="preserve"> </w:t>
      </w:r>
      <w:proofErr w:type="gramStart"/>
      <w:r w:rsidRPr="00544436">
        <w:rPr>
          <w:rFonts w:ascii="Times New Roman" w:hAnsi="Times New Roman" w:cs="Times New Roman"/>
          <w:sz w:val="24"/>
          <w:szCs w:val="24"/>
        </w:rPr>
        <w:t>готовой</w:t>
      </w:r>
      <w:proofErr w:type="gramEnd"/>
      <w:r w:rsidRPr="00544436">
        <w:rPr>
          <w:rFonts w:ascii="Times New Roman" w:hAnsi="Times New Roman" w:cs="Times New Roman"/>
          <w:sz w:val="24"/>
          <w:szCs w:val="24"/>
        </w:rPr>
        <w:t xml:space="preserve"> продукции, выполнение работ, оказание услуг</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7.1.</w:t>
      </w:r>
      <w:r w:rsidRPr="00544436">
        <w:rPr>
          <w:rFonts w:ascii="Times New Roman" w:hAnsi="Times New Roman" w:cs="Times New Roman"/>
        </w:rPr>
        <w:t xml:space="preserve"> Затраты при изготовлении продукции, выполнении работ, оказании услуг распределяются на: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прямые;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7.2.</w:t>
      </w:r>
      <w:r w:rsidRPr="00544436">
        <w:rPr>
          <w:rFonts w:ascii="Times New Roman" w:hAnsi="Times New Roman" w:cs="Times New Roman"/>
        </w:rPr>
        <w:t xml:space="preserve"> Устанавливается позаказный способ (метод) </w:t>
      </w:r>
      <w:proofErr w:type="spellStart"/>
      <w:r w:rsidRPr="00544436">
        <w:rPr>
          <w:rFonts w:ascii="Times New Roman" w:hAnsi="Times New Roman" w:cs="Times New Roman"/>
        </w:rPr>
        <w:t>калькулирования</w:t>
      </w:r>
      <w:proofErr w:type="spellEnd"/>
      <w:r w:rsidRPr="00544436">
        <w:rPr>
          <w:rFonts w:ascii="Times New Roman" w:hAnsi="Times New Roman" w:cs="Times New Roman"/>
        </w:rPr>
        <w:t xml:space="preserve"> себестоимости по видам готовой продукции, работ, услуг.</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7.3.</w:t>
      </w:r>
      <w:r w:rsidRPr="00544436">
        <w:rPr>
          <w:rFonts w:ascii="Times New Roman" w:hAnsi="Times New Roman" w:cs="Times New Roman"/>
        </w:rPr>
        <w:t xml:space="preserve"> Формирование остатков незавершенное производства не допустимо.</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7.4.</w:t>
      </w:r>
      <w:r w:rsidRPr="00544436">
        <w:rPr>
          <w:rFonts w:ascii="Times New Roman" w:hAnsi="Times New Roman" w:cs="Times New Roman"/>
        </w:rPr>
        <w:t xml:space="preserve"> Расходы, осуществленные за счет КФО "2", по оплате обязательств, принятых в рамках КФО "4", и не планируемые к восстановлению, списываются в дебет счета 2 401 20 000 субсчет «Себестоимость государственных (муниципальных) услуг».</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7.5.</w:t>
      </w:r>
      <w:r w:rsidRPr="00544436">
        <w:rPr>
          <w:rFonts w:ascii="Times New Roman" w:hAnsi="Times New Roman" w:cs="Times New Roman"/>
        </w:rPr>
        <w:t xml:space="preserve"> К прямым расходам относятся затраты, непосредственно связанные с выпуском конкретного вида готовой продукции, оказанием конкретного вида услуг, выполнением конкретного вида работ в рамках одного вида деятельности. Прямые расходы учитываются по дебету счета 0 109 60 000 «Себестоимость готовой продукции, работ, услуг». К прямым расходам относятся: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7.6.</w:t>
      </w:r>
      <w:r w:rsidRPr="00544436">
        <w:rPr>
          <w:rFonts w:ascii="Times New Roman" w:hAnsi="Times New Roman" w:cs="Times New Roman"/>
        </w:rPr>
        <w:t xml:space="preserve"> К общехозяйственным расходам относятся затраты на нужды управления, не связанные непосредственно с производственным процессом (процессом оказания услуг, выполнения работ). Общехозяйственные расходы учитываются по дебету счета 0 109 80 000 «Общехозяйственные расходы».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К общехозяйственным расходам относятся: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7.7.</w:t>
      </w:r>
      <w:r w:rsidRPr="00544436">
        <w:rPr>
          <w:rFonts w:ascii="Times New Roman" w:hAnsi="Times New Roman" w:cs="Times New Roman"/>
        </w:rPr>
        <w:t xml:space="preserve"> Распределение расходов,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 доходам по конкретному виду деятельности.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Расходы, осуществленные за счет КФО "2", по оплате обязательств, принятых в рамках КФО "4", и не планируемые к восстановлению, списываются в дебет счета 2 401 20 000 субсчет «Себестоимость государственных (муниципальных) услуг».</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8.</w:t>
      </w:r>
      <w:r w:rsidRPr="00544436">
        <w:rPr>
          <w:rFonts w:ascii="Times New Roman" w:hAnsi="Times New Roman" w:cs="Times New Roman"/>
          <w:sz w:val="24"/>
          <w:szCs w:val="24"/>
        </w:rPr>
        <w:t xml:space="preserve"> Особенности учета прав пользования активами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8.1.</w:t>
      </w:r>
      <w:r w:rsidRPr="00544436">
        <w:rPr>
          <w:rFonts w:ascii="Times New Roman" w:hAnsi="Times New Roman" w:cs="Times New Roman"/>
        </w:rPr>
        <w:t xml:space="preserve"> Объекты операционной аренды, полученные в безвозмездное пользование, учитываются по тому виду деятельности, в котором будут использоваться.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8.2.</w:t>
      </w:r>
      <w:r w:rsidRPr="00544436">
        <w:rPr>
          <w:rFonts w:ascii="Times New Roman" w:hAnsi="Times New Roman" w:cs="Times New Roman"/>
        </w:rPr>
        <w:t xml:space="preserve"> Объекты операционной аренды, которые используются в разных видах деятельности, учитываются пропорционально объему обязательств по соответствующим КФО.</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8.3.</w:t>
      </w:r>
      <w:r w:rsidRPr="00544436">
        <w:rPr>
          <w:rFonts w:ascii="Times New Roman" w:hAnsi="Times New Roman" w:cs="Times New Roman"/>
        </w:rPr>
        <w:t xml:space="preserve"> Льготной операционной арендой признается операционная аренда, если фактическая стоимость арендных платежей меньше их справедливой стоимости.</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9.</w:t>
      </w:r>
      <w:r w:rsidRPr="00544436">
        <w:rPr>
          <w:rFonts w:ascii="Times New Roman" w:hAnsi="Times New Roman" w:cs="Times New Roman"/>
          <w:sz w:val="24"/>
          <w:szCs w:val="24"/>
        </w:rPr>
        <w:t xml:space="preserve"> Учет денежных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9.1.</w:t>
      </w:r>
      <w:r w:rsidRPr="00544436">
        <w:rPr>
          <w:rFonts w:ascii="Times New Roman" w:hAnsi="Times New Roman" w:cs="Times New Roman"/>
        </w:rPr>
        <w:t xml:space="preserve"> В учреждении </w:t>
      </w:r>
      <w:proofErr w:type="gramStart"/>
      <w:r w:rsidRPr="00544436">
        <w:rPr>
          <w:rFonts w:ascii="Times New Roman" w:hAnsi="Times New Roman" w:cs="Times New Roman"/>
        </w:rPr>
        <w:t>ведется  Кассовая</w:t>
      </w:r>
      <w:proofErr w:type="gramEnd"/>
      <w:r w:rsidRPr="00544436">
        <w:rPr>
          <w:rFonts w:ascii="Times New Roman" w:hAnsi="Times New Roman" w:cs="Times New Roman"/>
        </w:rPr>
        <w:t xml:space="preserve"> книга (</w:t>
      </w:r>
      <w:hyperlink r:id="rId67" w:anchor="/document/70951956/entry/2260" w:tgtFrame="_blank" w:tooltip="Открыть документ в системе Гарант" w:history="1">
        <w:r w:rsidRPr="00544436">
          <w:rPr>
            <w:rStyle w:val="a4"/>
            <w:rFonts w:ascii="Times New Roman" w:hAnsi="Times New Roman" w:cs="Times New Roman"/>
          </w:rPr>
          <w:t>ф. 0504514</w:t>
        </w:r>
      </w:hyperlink>
      <w:r w:rsidRPr="00544436">
        <w:rPr>
          <w:rFonts w:ascii="Times New Roman" w:hAnsi="Times New Roman" w:cs="Times New Roman"/>
        </w:rPr>
        <w:t xml:space="preserve">). Поступление и </w:t>
      </w:r>
      <w:proofErr w:type="gramStart"/>
      <w:r w:rsidRPr="00544436">
        <w:rPr>
          <w:rFonts w:ascii="Times New Roman" w:hAnsi="Times New Roman" w:cs="Times New Roman"/>
        </w:rPr>
        <w:t>выбытие  денежных</w:t>
      </w:r>
      <w:proofErr w:type="gramEnd"/>
      <w:r w:rsidRPr="00544436">
        <w:rPr>
          <w:rFonts w:ascii="Times New Roman" w:hAnsi="Times New Roman" w:cs="Times New Roman"/>
        </w:rPr>
        <w:t xml:space="preserve"> средств в валюте Российской Федерации,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9.2.</w:t>
      </w:r>
      <w:r w:rsidRPr="00544436">
        <w:rPr>
          <w:rFonts w:ascii="Times New Roman" w:hAnsi="Times New Roman" w:cs="Times New Roman"/>
        </w:rPr>
        <w:t xml:space="preserve"> В Журнале регистрации приходных и расходных кассовых документов (</w:t>
      </w:r>
      <w:hyperlink r:id="rId68" w:anchor="/document/12113060/entry/30" w:tgtFrame="_blank" w:tooltip="Открыть документ в системе Гарант" w:history="1">
        <w:r w:rsidRPr="00544436">
          <w:rPr>
            <w:rStyle w:val="a4"/>
            <w:rFonts w:ascii="Times New Roman" w:hAnsi="Times New Roman" w:cs="Times New Roman"/>
          </w:rPr>
          <w:t>ф. 0310003</w:t>
        </w:r>
      </w:hyperlink>
      <w:r w:rsidRPr="00544436">
        <w:rPr>
          <w:rFonts w:ascii="Times New Roman" w:hAnsi="Times New Roman" w:cs="Times New Roman"/>
        </w:rPr>
        <w:t>) отдельно регистрируются приходные и расходные кассовые ордера, оформляющие операции: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 денежными средствами;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9.3.</w:t>
      </w:r>
      <w:r w:rsidRPr="00544436">
        <w:rPr>
          <w:rFonts w:ascii="Times New Roman" w:hAnsi="Times New Roman" w:cs="Times New Roman"/>
        </w:rPr>
        <w:t xml:space="preserve"> Операции отражаются на счете 201 23 в том случае, когда средства не поступили в казначейскую систему (на счет 401 16)</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10.</w:t>
      </w:r>
      <w:r w:rsidRPr="00544436">
        <w:rPr>
          <w:rFonts w:ascii="Times New Roman" w:hAnsi="Times New Roman" w:cs="Times New Roman"/>
          <w:sz w:val="24"/>
          <w:szCs w:val="24"/>
        </w:rPr>
        <w:t xml:space="preserve"> Учет расчетов с подотчетными лицами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10.1.</w:t>
      </w:r>
      <w:r w:rsidRPr="00544436">
        <w:rPr>
          <w:rFonts w:ascii="Times New Roman" w:hAnsi="Times New Roman" w:cs="Times New Roman"/>
        </w:rPr>
        <w:t xml:space="preserve">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Дата авансового отчета не может быть ранее самой поздней даты, указанной в прилагаемых к отчету документах о произведенных расходах.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Нумерация авансовых отчетов сквозная по всем источникам финансового обеспечения.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10.2.</w:t>
      </w:r>
      <w:r w:rsidRPr="00544436">
        <w:rPr>
          <w:rFonts w:ascii="Times New Roman" w:hAnsi="Times New Roman" w:cs="Times New Roman"/>
        </w:rPr>
        <w:t xml:space="preserve">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10.3.</w:t>
      </w:r>
      <w:r w:rsidRPr="00544436">
        <w:rPr>
          <w:rFonts w:ascii="Times New Roman" w:hAnsi="Times New Roman" w:cs="Times New Roman"/>
        </w:rPr>
        <w:t xml:space="preserve">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счетах 206 00 «Расчеты по выданным авансам» и     302 00 «Расчеты по принятым обязательствам».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10.4.</w:t>
      </w:r>
      <w:r w:rsidRPr="00544436">
        <w:rPr>
          <w:rFonts w:ascii="Times New Roman" w:hAnsi="Times New Roman" w:cs="Times New Roman"/>
        </w:rPr>
        <w:t xml:space="preserve"> В составе Рабочего плана счетов по счету 208 00 «Расчеты с подотчетными лицами» предусмотрена </w:t>
      </w:r>
      <w:proofErr w:type="spellStart"/>
      <w:r w:rsidRPr="00544436">
        <w:rPr>
          <w:rFonts w:ascii="Times New Roman" w:hAnsi="Times New Roman" w:cs="Times New Roman"/>
        </w:rPr>
        <w:t>дополнительня</w:t>
      </w:r>
      <w:proofErr w:type="spellEnd"/>
      <w:r w:rsidRPr="00544436">
        <w:rPr>
          <w:rFonts w:ascii="Times New Roman" w:hAnsi="Times New Roman" w:cs="Times New Roman"/>
        </w:rPr>
        <w:t xml:space="preserve"> группировка расчетов с подотчетными лицами в разрезе видов расходов (выбытий).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10.5.</w:t>
      </w:r>
      <w:r w:rsidRPr="00544436">
        <w:rPr>
          <w:rFonts w:ascii="Times New Roman" w:hAnsi="Times New Roman" w:cs="Times New Roman"/>
        </w:rPr>
        <w:t xml:space="preserve"> На лицевой стороне Авансового отчета (</w:t>
      </w:r>
      <w:hyperlink r:id="rId69" w:anchor="/document/70951956/entry/2240" w:tgtFrame="_blank" w:tooltip="Открыть документ в системе Гарант" w:history="1">
        <w:r w:rsidRPr="00544436">
          <w:rPr>
            <w:rStyle w:val="a4"/>
            <w:rFonts w:ascii="Times New Roman" w:hAnsi="Times New Roman" w:cs="Times New Roman"/>
          </w:rPr>
          <w:t>ф. 0504505</w:t>
        </w:r>
      </w:hyperlink>
      <w:r w:rsidRPr="00544436">
        <w:rPr>
          <w:rFonts w:ascii="Times New Roman" w:hAnsi="Times New Roman" w:cs="Times New Roman"/>
        </w:rPr>
        <w:t>) в графах «Бухгалтерская запись» указываются корреспонденции по отражению расходов, целесообразность которых подтверждена документами и которые принимаются учреждением к бухгалтерскому учету.</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11.</w:t>
      </w:r>
      <w:r w:rsidRPr="00544436">
        <w:rPr>
          <w:rFonts w:ascii="Times New Roman" w:hAnsi="Times New Roman" w:cs="Times New Roman"/>
          <w:sz w:val="24"/>
          <w:szCs w:val="24"/>
        </w:rPr>
        <w:t xml:space="preserve"> Учет расчетов с учредителем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11.1.</w:t>
      </w:r>
      <w:r w:rsidRPr="00544436">
        <w:rPr>
          <w:rFonts w:ascii="Times New Roman" w:hAnsi="Times New Roman" w:cs="Times New Roman"/>
        </w:rPr>
        <w:t xml:space="preserve">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может распоряжаться только по согласованию с собственником;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не отвечает по своим обязательствам.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11.2.</w:t>
      </w:r>
      <w:r w:rsidRPr="00544436">
        <w:rPr>
          <w:rFonts w:ascii="Times New Roman" w:hAnsi="Times New Roman" w:cs="Times New Roman"/>
        </w:rPr>
        <w:t xml:space="preserve">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при поступлении имущества: по дебету соответствующих аналитических счетов счета       0 100 00 000 «Нефинансовые активы» и кредиту счета 0 401 10 189 «Иные доходы»;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11.3.</w:t>
      </w:r>
      <w:r w:rsidRPr="00544436">
        <w:rPr>
          <w:rFonts w:ascii="Times New Roman" w:hAnsi="Times New Roman" w:cs="Times New Roman"/>
        </w:rPr>
        <w:t xml:space="preserve">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На суммы изменений показателя счета 0 210 06 000 «Расчеты с учредителем» учреждение направляет учредителю Извещения (ф. 0504805).</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12.</w:t>
      </w:r>
      <w:r w:rsidRPr="00544436">
        <w:rPr>
          <w:rFonts w:ascii="Times New Roman" w:hAnsi="Times New Roman" w:cs="Times New Roman"/>
          <w:sz w:val="24"/>
          <w:szCs w:val="24"/>
        </w:rPr>
        <w:t xml:space="preserve"> Учет расчетов по налогам и взносам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12.1.</w:t>
      </w:r>
      <w:r w:rsidRPr="00544436">
        <w:rPr>
          <w:rFonts w:ascii="Times New Roman" w:hAnsi="Times New Roman" w:cs="Times New Roman"/>
        </w:rPr>
        <w:t xml:space="preserve">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12.2.</w:t>
      </w:r>
      <w:r w:rsidRPr="00544436">
        <w:rPr>
          <w:rFonts w:ascii="Times New Roman" w:hAnsi="Times New Roman" w:cs="Times New Roman"/>
        </w:rPr>
        <w:t xml:space="preserve"> Суммы НДС, предъявленные учреждению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учреждением в качестве налогового агента, также отражаются на </w:t>
      </w:r>
      <w:proofErr w:type="gramStart"/>
      <w:r w:rsidRPr="00544436">
        <w:rPr>
          <w:rFonts w:ascii="Times New Roman" w:hAnsi="Times New Roman" w:cs="Times New Roman"/>
        </w:rPr>
        <w:t>счете  210</w:t>
      </w:r>
      <w:proofErr w:type="gramEnd"/>
      <w:r w:rsidRPr="00544436">
        <w:rPr>
          <w:rFonts w:ascii="Times New Roman" w:hAnsi="Times New Roman" w:cs="Times New Roman"/>
        </w:rPr>
        <w:t xml:space="preserve"> 12. Для обеспечения раздельного учета сумм НДС, принимаемых к вычету в полном объеме или частично, применяются дополнительные аналитические счета к счету 210 12.</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Если согласно нормам </w:t>
      </w:r>
      <w:hyperlink r:id="rId70" w:anchor="/document/10900200/entry/20021" w:tgtFrame="_blank" w:tooltip="Открыть документ в системе Гарант" w:history="1">
        <w:r w:rsidRPr="00544436">
          <w:rPr>
            <w:rStyle w:val="a4"/>
            <w:rFonts w:ascii="Times New Roman" w:hAnsi="Times New Roman" w:cs="Times New Roman"/>
          </w:rPr>
          <w:t>НК</w:t>
        </w:r>
      </w:hyperlink>
      <w:r w:rsidRPr="00544436">
        <w:rPr>
          <w:rFonts w:ascii="Times New Roman" w:hAnsi="Times New Roman" w:cs="Times New Roman"/>
        </w:rPr>
        <w:t xml:space="preserve"> РФ сумма НДС, предъявленная учреждению контрагентом (уплаченная в качестве налогового агента), не может быть принята к налоговому вычету, она подлежит: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учету при формировании первоначальной (фактической) стоимости объекта нефинансовых активов и списанию в дебет счетов 106 00 «Вложения в нефинансовые активы», 105 00 «Материальные запасы»;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списанию в дебет счетов 401 20 «Расходы текущего финансового года», 109 00 «Затраты на изготовление готовой продукции, выполнение работ, услуг» (при оплате работ или услуг).</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12.3.</w:t>
      </w:r>
      <w:r w:rsidRPr="00544436">
        <w:rPr>
          <w:rFonts w:ascii="Times New Roman" w:hAnsi="Times New Roman" w:cs="Times New Roman"/>
        </w:rPr>
        <w:t xml:space="preserve"> Восстановление сумм НДС, принятых ранее к вычету в установленном порядке, отражается по дебету счета 0 210 12 000 «Расчеты по НДС по приобретенным материальным ценностям, работам, услугам» и кредиту счета 0 303 04 000 «Расчеты по налогу на добавленную стоимость».</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12.4.</w:t>
      </w:r>
      <w:r w:rsidRPr="00544436">
        <w:rPr>
          <w:rFonts w:ascii="Times New Roman" w:hAnsi="Times New Roman" w:cs="Times New Roman"/>
        </w:rPr>
        <w:t xml:space="preserve"> Начисление налогов (авансовых платежей по налогам) за налоговый (отчетный) период отражается в учете последним днем налогового (отчетного) периода.</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13.</w:t>
      </w:r>
      <w:r w:rsidRPr="00544436">
        <w:rPr>
          <w:rFonts w:ascii="Times New Roman" w:hAnsi="Times New Roman" w:cs="Times New Roman"/>
          <w:sz w:val="24"/>
          <w:szCs w:val="24"/>
        </w:rPr>
        <w:t xml:space="preserve"> Учет расчетов с различными дебиторами и кредиторами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13.1.</w:t>
      </w:r>
      <w:r w:rsidRPr="00544436">
        <w:rPr>
          <w:rFonts w:ascii="Times New Roman" w:hAnsi="Times New Roman" w:cs="Times New Roman"/>
        </w:rPr>
        <w:t xml:space="preserve">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13.2.</w:t>
      </w:r>
      <w:r w:rsidRPr="00544436">
        <w:rPr>
          <w:rFonts w:ascii="Times New Roman" w:hAnsi="Times New Roman" w:cs="Times New Roman"/>
        </w:rPr>
        <w:t xml:space="preserve"> В составе Рабочего плана счетов по счету 206 00 «Расчеты по выданным авансам» предусмотрена дополнительная группировка расчетов по авансовым перечислениям в разрезе видов расходов (выбытий).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13.3.</w:t>
      </w:r>
      <w:r w:rsidRPr="00544436">
        <w:rPr>
          <w:rFonts w:ascii="Times New Roman" w:hAnsi="Times New Roman" w:cs="Times New Roman"/>
        </w:rPr>
        <w:t xml:space="preserve">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w:t>
      </w:r>
      <w:hyperlink r:id="rId71" w:anchor="/document/12181735/entry/20500000" w:tgtFrame="_blank" w:tooltip="Открыть документ в системе Гарант" w:history="1">
        <w:r w:rsidRPr="00544436">
          <w:rPr>
            <w:rStyle w:val="a4"/>
            <w:rFonts w:ascii="Times New Roman" w:hAnsi="Times New Roman" w:cs="Times New Roman"/>
          </w:rPr>
          <w:t>0 205 00 000</w:t>
        </w:r>
      </w:hyperlink>
      <w:r w:rsidRPr="00544436">
        <w:rPr>
          <w:rFonts w:ascii="Times New Roman" w:hAnsi="Times New Roman" w:cs="Times New Roman"/>
        </w:rPr>
        <w:t xml:space="preserve"> «Расчеты по доходам» - «Авансы полученные».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Зачет предварительной оплаты отражается по дебету счета </w:t>
      </w:r>
      <w:hyperlink r:id="rId72" w:anchor="/document/12181735/entry/20500000" w:tgtFrame="_blank" w:tooltip="Открыть документ в системе Гарант" w:history="1">
        <w:r w:rsidRPr="00544436">
          <w:rPr>
            <w:rStyle w:val="a4"/>
            <w:rFonts w:ascii="Times New Roman" w:hAnsi="Times New Roman" w:cs="Times New Roman"/>
          </w:rPr>
          <w:t>0 205 00 000</w:t>
        </w:r>
      </w:hyperlink>
      <w:r w:rsidRPr="00544436">
        <w:rPr>
          <w:rFonts w:ascii="Times New Roman" w:hAnsi="Times New Roman" w:cs="Times New Roman"/>
        </w:rPr>
        <w:t xml:space="preserve"> «Расчеты по доходам» (аналитический счет «Авансы полученные») и кредиту счета </w:t>
      </w:r>
      <w:hyperlink r:id="rId73" w:anchor="/document/12181735/entry/20500000" w:tgtFrame="_blank" w:tooltip="Открыть документ в системе Гарант" w:history="1">
        <w:r w:rsidRPr="00544436">
          <w:rPr>
            <w:rStyle w:val="a4"/>
            <w:rFonts w:ascii="Times New Roman" w:hAnsi="Times New Roman" w:cs="Times New Roman"/>
          </w:rPr>
          <w:t>0 205 00 000</w:t>
        </w:r>
      </w:hyperlink>
      <w:r w:rsidRPr="00544436">
        <w:rPr>
          <w:rFonts w:ascii="Times New Roman" w:hAnsi="Times New Roman" w:cs="Times New Roman"/>
        </w:rPr>
        <w:t xml:space="preserve"> «Расчеты по доходам».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13.4.</w:t>
      </w:r>
      <w:r w:rsidRPr="00544436">
        <w:rPr>
          <w:rFonts w:ascii="Times New Roman" w:hAnsi="Times New Roman" w:cs="Times New Roman"/>
        </w:rPr>
        <w:t xml:space="preserve"> При участии учреждения в конкурентных процедурах перечисление средств в целях обеспечения заявок, обеспечений исполнения контракта (договора), иных залоговых платежей, задатков расчеты по данным средствам подлежат учету на счете 210 05 «Расчеты с прочими дебиторами».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13.5.</w:t>
      </w:r>
      <w:r w:rsidRPr="00544436">
        <w:rPr>
          <w:rFonts w:ascii="Times New Roman" w:hAnsi="Times New Roman" w:cs="Times New Roman"/>
        </w:rPr>
        <w:t xml:space="preserve"> Счет </w:t>
      </w:r>
      <w:hyperlink r:id="rId74" w:anchor="/document/12180897/entry/2100500" w:tgtFrame="_blank" w:tooltip="Открыть документ в системе Гарант" w:history="1">
        <w:r w:rsidRPr="00544436">
          <w:rPr>
            <w:rStyle w:val="a4"/>
            <w:rFonts w:ascii="Times New Roman" w:hAnsi="Times New Roman" w:cs="Times New Roman"/>
          </w:rPr>
          <w:t>0 210 05 000</w:t>
        </w:r>
      </w:hyperlink>
      <w:r w:rsidRPr="00544436">
        <w:rPr>
          <w:rFonts w:ascii="Times New Roman" w:hAnsi="Times New Roman" w:cs="Times New Roman"/>
        </w:rPr>
        <w:t xml:space="preserve"> «Расчеты с прочими дебиторами»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13.6.</w:t>
      </w:r>
      <w:r w:rsidRPr="00544436">
        <w:rPr>
          <w:rFonts w:ascii="Times New Roman" w:hAnsi="Times New Roman" w:cs="Times New Roman"/>
        </w:rPr>
        <w:t xml:space="preserve">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w:t>
      </w:r>
      <w:hyperlink r:id="rId75" w:anchor="/document/12181735/entry/20500000" w:tgtFrame="_blank" w:tooltip="Открыть документ в системе Гарант" w:history="1">
        <w:r w:rsidRPr="00544436">
          <w:rPr>
            <w:rStyle w:val="a4"/>
            <w:rFonts w:ascii="Times New Roman" w:hAnsi="Times New Roman" w:cs="Times New Roman"/>
          </w:rPr>
          <w:t>0 205 00 000</w:t>
        </w:r>
      </w:hyperlink>
      <w:r w:rsidRPr="00544436">
        <w:rPr>
          <w:rFonts w:ascii="Times New Roman" w:hAnsi="Times New Roman" w:cs="Times New Roman"/>
        </w:rPr>
        <w:t xml:space="preserve">, </w:t>
      </w:r>
      <w:hyperlink r:id="rId76" w:anchor="/document/12181735/entry/20900000" w:tgtFrame="_blank" w:tooltip="Открыть документ в системе Гарант" w:history="1">
        <w:r w:rsidRPr="00544436">
          <w:rPr>
            <w:rStyle w:val="a4"/>
            <w:rFonts w:ascii="Times New Roman" w:hAnsi="Times New Roman" w:cs="Times New Roman"/>
          </w:rPr>
          <w:t>0 209 00 000</w:t>
        </w:r>
      </w:hyperlink>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13.7.</w:t>
      </w:r>
      <w:r w:rsidRPr="00544436">
        <w:rPr>
          <w:rFonts w:ascii="Times New Roman" w:hAnsi="Times New Roman" w:cs="Times New Roman"/>
        </w:rPr>
        <w:t xml:space="preserve">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w:t>
      </w:r>
      <w:hyperlink r:id="rId77" w:anchor="/document/12180849/entry/30700115" w:tgtFrame="_blank" w:tooltip="Открыть документ в системе Гарант" w:history="1">
        <w:r w:rsidRPr="00544436">
          <w:rPr>
            <w:rStyle w:val="a4"/>
            <w:rFonts w:ascii="Times New Roman" w:hAnsi="Times New Roman" w:cs="Times New Roman"/>
          </w:rPr>
          <w:t>0 209 30 000</w:t>
        </w:r>
      </w:hyperlink>
      <w:r w:rsidRPr="00544436">
        <w:rPr>
          <w:rFonts w:ascii="Times New Roman" w:hAnsi="Times New Roman" w:cs="Times New Roman"/>
        </w:rPr>
        <w:t xml:space="preserve"> в момент возникновения требований к их плательщикам (начала претензионной работы).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13.8.</w:t>
      </w:r>
      <w:r w:rsidRPr="00544436">
        <w:rPr>
          <w:rFonts w:ascii="Times New Roman" w:hAnsi="Times New Roman" w:cs="Times New Roman"/>
        </w:rPr>
        <w:t xml:space="preserve">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w:t>
      </w:r>
      <w:hyperlink r:id="rId78" w:anchor="/document/12180849/entry/30700115" w:tgtFrame="_blank" w:tooltip="Открыть документ в системе Гарант" w:history="1">
        <w:r w:rsidRPr="00544436">
          <w:rPr>
            <w:rStyle w:val="a4"/>
            <w:rFonts w:ascii="Times New Roman" w:hAnsi="Times New Roman" w:cs="Times New Roman"/>
          </w:rPr>
          <w:t>0 209 34 000</w:t>
        </w:r>
      </w:hyperlink>
      <w:r w:rsidRPr="00544436">
        <w:rPr>
          <w:rFonts w:ascii="Times New Roman" w:hAnsi="Times New Roman" w:cs="Times New Roman"/>
        </w:rPr>
        <w:t xml:space="preserve"> «Расчеты по доходам от компенсации затрат» в корреспонденции со счетом </w:t>
      </w:r>
      <w:hyperlink r:id="rId79" w:anchor="/document/12181735/entry/40110000" w:tgtFrame="_blank" w:tooltip="Открыть документ в системе Гарант" w:history="1">
        <w:r w:rsidRPr="00544436">
          <w:rPr>
            <w:rStyle w:val="a4"/>
            <w:rFonts w:ascii="Times New Roman" w:hAnsi="Times New Roman" w:cs="Times New Roman"/>
          </w:rPr>
          <w:t>0 401 10 134</w:t>
        </w:r>
      </w:hyperlink>
      <w:r w:rsidRPr="00544436">
        <w:rPr>
          <w:rFonts w:ascii="Times New Roman" w:hAnsi="Times New Roman" w:cs="Times New Roman"/>
        </w:rPr>
        <w:t xml:space="preserve"> «Доходы от </w:t>
      </w:r>
      <w:proofErr w:type="spellStart"/>
      <w:r w:rsidRPr="00544436">
        <w:rPr>
          <w:rFonts w:ascii="Times New Roman" w:hAnsi="Times New Roman" w:cs="Times New Roman"/>
        </w:rPr>
        <w:t>от</w:t>
      </w:r>
      <w:proofErr w:type="spellEnd"/>
      <w:r w:rsidRPr="00544436">
        <w:rPr>
          <w:rFonts w:ascii="Times New Roman" w:hAnsi="Times New Roman" w:cs="Times New Roman"/>
        </w:rPr>
        <w:t xml:space="preserve"> компенсации затрат».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13.9.</w:t>
      </w:r>
      <w:r w:rsidRPr="00544436">
        <w:rPr>
          <w:rFonts w:ascii="Times New Roman" w:hAnsi="Times New Roman" w:cs="Times New Roman"/>
        </w:rPr>
        <w:t xml:space="preserve"> 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13.10.</w:t>
      </w:r>
      <w:r w:rsidRPr="00544436">
        <w:rPr>
          <w:rFonts w:ascii="Times New Roman" w:hAnsi="Times New Roman" w:cs="Times New Roman"/>
        </w:rPr>
        <w:t xml:space="preserve">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w:t>
      </w:r>
      <w:hyperlink r:id="rId80" w:anchor="/document/12180849/entry/30406" w:tgtFrame="_blank" w:tooltip="Открыть документ в системе Гарант" w:history="1">
        <w:r w:rsidRPr="00544436">
          <w:rPr>
            <w:rStyle w:val="a4"/>
            <w:rFonts w:ascii="Times New Roman" w:hAnsi="Times New Roman" w:cs="Times New Roman"/>
          </w:rPr>
          <w:t>0 304 06 000</w:t>
        </w:r>
      </w:hyperlink>
      <w:r w:rsidRPr="00544436">
        <w:rPr>
          <w:rFonts w:ascii="Times New Roman" w:hAnsi="Times New Roman" w:cs="Times New Roman"/>
        </w:rPr>
        <w:t xml:space="preserve"> «Расчеты с прочими кредиторами».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13.11.</w:t>
      </w:r>
      <w:r w:rsidRPr="00544436">
        <w:rPr>
          <w:rFonts w:ascii="Times New Roman" w:hAnsi="Times New Roman" w:cs="Times New Roman"/>
        </w:rPr>
        <w:t xml:space="preserve"> 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2B5F8A" w:rsidRPr="00544436" w:rsidRDefault="002B5F8A" w:rsidP="002B5F8A">
      <w:pPr>
        <w:pStyle w:val="2"/>
        <w:rPr>
          <w:rStyle w:val="enumerated"/>
          <w:rFonts w:ascii="Times New Roman" w:hAnsi="Times New Roman" w:cs="Times New Roman"/>
          <w:sz w:val="24"/>
          <w:szCs w:val="24"/>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14.</w:t>
      </w:r>
      <w:r w:rsidRPr="00544436">
        <w:rPr>
          <w:rFonts w:ascii="Times New Roman" w:hAnsi="Times New Roman" w:cs="Times New Roman"/>
          <w:sz w:val="24"/>
          <w:szCs w:val="24"/>
        </w:rPr>
        <w:t xml:space="preserve"> Учет доходов и расходов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14.1.</w:t>
      </w:r>
      <w:r w:rsidRPr="00544436">
        <w:rPr>
          <w:rFonts w:ascii="Times New Roman" w:hAnsi="Times New Roman" w:cs="Times New Roman"/>
        </w:rPr>
        <w:t xml:space="preserve">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14.2.</w:t>
      </w:r>
      <w:r w:rsidRPr="00544436">
        <w:rPr>
          <w:rFonts w:ascii="Times New Roman" w:hAnsi="Times New Roman" w:cs="Times New Roman"/>
        </w:rPr>
        <w:t xml:space="preserve"> Все законно полученные в рамках деятельности с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В </w:t>
      </w:r>
      <w:r w:rsidRPr="00544436">
        <w:rPr>
          <w:rFonts w:ascii="Times New Roman" w:hAnsi="Times New Roman" w:cs="Times New Roman"/>
        </w:rPr>
        <w:lastRenderedPageBreak/>
        <w:t>аналогичном порядке подлежат отражению доходы, полученные в рамках деятельности с иными целевыми средствами (в том числе со средствами ОМС), если иное не предусмотрено стороной, предоставляющей целевые средства. К таким доходам относятся: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доходы в виде предъявленной неустойки (пени, штрафа) по условиям гражданско-правового договора, оплата которого осуществляется в рамках видов деятельности 2, 4, 5, 6, 7;</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суммы выявленных недостач (хищений, потерь) нефинансовых активов, учитываемых в рамках видов деятельности 2, 4, 5, 6, 7;</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доходы в размере стоимости материальных запасов, остающихся в распоряжении учреждения по результатам проведения демонтажных, ремонтных работ, работ по </w:t>
      </w:r>
      <w:proofErr w:type="spellStart"/>
      <w:r w:rsidRPr="00544436">
        <w:rPr>
          <w:rFonts w:ascii="Times New Roman" w:hAnsi="Times New Roman" w:cs="Times New Roman"/>
        </w:rPr>
        <w:t>разукомплектации</w:t>
      </w:r>
      <w:proofErr w:type="spellEnd"/>
      <w:r w:rsidRPr="00544436">
        <w:rPr>
          <w:rFonts w:ascii="Times New Roman" w:hAnsi="Times New Roman" w:cs="Times New Roman"/>
        </w:rPr>
        <w:t xml:space="preserve"> объектов нефинансовых активов, </w:t>
      </w:r>
      <w:proofErr w:type="spellStart"/>
      <w:r w:rsidRPr="00544436">
        <w:rPr>
          <w:rFonts w:ascii="Times New Roman" w:hAnsi="Times New Roman" w:cs="Times New Roman"/>
        </w:rPr>
        <w:t>учитывавшихся</w:t>
      </w:r>
      <w:proofErr w:type="spellEnd"/>
      <w:r w:rsidRPr="00544436">
        <w:rPr>
          <w:rFonts w:ascii="Times New Roman" w:hAnsi="Times New Roman" w:cs="Times New Roman"/>
        </w:rPr>
        <w:t xml:space="preserve"> в рамках видов деятельности 2, 4, 5, 6, 7;</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доходы от реализации нефинансовых активов, </w:t>
      </w:r>
      <w:proofErr w:type="spellStart"/>
      <w:r w:rsidRPr="00544436">
        <w:rPr>
          <w:rFonts w:ascii="Times New Roman" w:hAnsi="Times New Roman" w:cs="Times New Roman"/>
        </w:rPr>
        <w:t>учитывавшихся</w:t>
      </w:r>
      <w:proofErr w:type="spellEnd"/>
      <w:r w:rsidRPr="00544436">
        <w:rPr>
          <w:rFonts w:ascii="Times New Roman" w:hAnsi="Times New Roman" w:cs="Times New Roman"/>
        </w:rPr>
        <w:t xml:space="preserve"> в рамках видов деятельности 2, 4, 5, 6, 7.</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14.3.</w:t>
      </w:r>
      <w:r w:rsidRPr="00544436">
        <w:rPr>
          <w:rFonts w:ascii="Times New Roman" w:hAnsi="Times New Roman" w:cs="Times New Roman"/>
        </w:rPr>
        <w:t xml:space="preserve"> В составе доходов будущих периодов на счете 401 40 «Доходы будущих периодов» учитываются: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Доходы от операционной аренды признаются ежемесячно на протяжении срока пользования объектом.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14.4.</w:t>
      </w:r>
      <w:r w:rsidRPr="00544436">
        <w:rPr>
          <w:rFonts w:ascii="Times New Roman" w:hAnsi="Times New Roman" w:cs="Times New Roman"/>
        </w:rPr>
        <w:t xml:space="preserve"> В составе расходов будущих периодов на счете </w:t>
      </w:r>
      <w:hyperlink r:id="rId81" w:anchor="/document/12180849/entry/40150" w:tgtFrame="_blank" w:tooltip="Открыть документ в системе Гарант" w:history="1">
        <w:r w:rsidRPr="00544436">
          <w:rPr>
            <w:rStyle w:val="a4"/>
            <w:rFonts w:ascii="Times New Roman" w:hAnsi="Times New Roman" w:cs="Times New Roman"/>
          </w:rPr>
          <w:t>401 50</w:t>
        </w:r>
      </w:hyperlink>
      <w:r w:rsidRPr="00544436">
        <w:rPr>
          <w:rFonts w:ascii="Times New Roman" w:hAnsi="Times New Roman" w:cs="Times New Roman"/>
        </w:rPr>
        <w:t xml:space="preserve"> «Расходы будущих периодов» отражаются расходы, связанные: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Расходы будущих периодов подлежат отнесению на финансовый результат текущего финансового года равномерно.</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14.5.</w:t>
      </w:r>
      <w:r w:rsidRPr="00544436">
        <w:rPr>
          <w:rFonts w:ascii="Times New Roman" w:hAnsi="Times New Roman" w:cs="Times New Roman"/>
        </w:rPr>
        <w:t xml:space="preserve"> 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относятся на финансовый результат в составе расходов текущего финансового года.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14.6.</w:t>
      </w:r>
      <w:r w:rsidRPr="00544436">
        <w:rPr>
          <w:rFonts w:ascii="Times New Roman" w:hAnsi="Times New Roman" w:cs="Times New Roman"/>
        </w:rPr>
        <w:t xml:space="preserve"> Особенности признания доходов.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14.6.1.</w:t>
      </w:r>
      <w:r w:rsidRPr="00544436">
        <w:rPr>
          <w:rFonts w:ascii="Times New Roman" w:hAnsi="Times New Roman" w:cs="Times New Roman"/>
        </w:rPr>
        <w:t xml:space="preserve">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предъявления претензий (требований) к их плательщикам (виновным лицам).</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14.6.2.</w:t>
      </w:r>
      <w:r w:rsidRPr="00544436">
        <w:rPr>
          <w:rFonts w:ascii="Times New Roman" w:hAnsi="Times New Roman" w:cs="Times New Roman"/>
        </w:rPr>
        <w:t xml:space="preserve">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15.</w:t>
      </w:r>
      <w:r w:rsidRPr="00544436">
        <w:rPr>
          <w:rFonts w:ascii="Times New Roman" w:hAnsi="Times New Roman" w:cs="Times New Roman"/>
          <w:sz w:val="24"/>
          <w:szCs w:val="24"/>
        </w:rPr>
        <w:t xml:space="preserve"> Резервы предстоящих расходов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Формирования и отражения в бухгалтерском учете резервов предстоящих расходов производится на основании федеральных стандартов бухгалтерского учета государственных финансов и Методическими рекомендациями, доведенных письмами Минфина России.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15.1.</w:t>
      </w:r>
      <w:r w:rsidRPr="00544436">
        <w:rPr>
          <w:rFonts w:ascii="Times New Roman" w:hAnsi="Times New Roman" w:cs="Times New Roman"/>
        </w:rPr>
        <w:t xml:space="preserve"> Суммы резерва по претензиям и искам признаются в полной сумме претензионных требований.</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15.2.</w:t>
      </w:r>
      <w:r w:rsidRPr="00544436">
        <w:rPr>
          <w:rFonts w:ascii="Times New Roman" w:hAnsi="Times New Roman" w:cs="Times New Roman"/>
        </w:rPr>
        <w:t xml:space="preserve"> Метод расчета суммовых величин каждого резерва: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lastRenderedPageBreak/>
        <w:t>15.2.1.</w:t>
      </w:r>
      <w:r w:rsidRPr="00544436">
        <w:rPr>
          <w:rFonts w:ascii="Times New Roman" w:hAnsi="Times New Roman" w:cs="Times New Roman"/>
        </w:rPr>
        <w:t xml:space="preserve"> Метод расчета суммовых величин для резервов определяется соответствующими федеральными стандартами бухгалтерского учета государственных финансов и Методическими рекомендациями, доведенных письмами Минфина России, к ним. </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16.</w:t>
      </w:r>
      <w:r w:rsidRPr="00544436">
        <w:rPr>
          <w:rFonts w:ascii="Times New Roman" w:hAnsi="Times New Roman" w:cs="Times New Roman"/>
          <w:sz w:val="24"/>
          <w:szCs w:val="24"/>
        </w:rPr>
        <w:t xml:space="preserve"> Санкционирование расходов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16.1.</w:t>
      </w:r>
      <w:r w:rsidRPr="00544436">
        <w:rPr>
          <w:rFonts w:ascii="Times New Roman" w:hAnsi="Times New Roman" w:cs="Times New Roman"/>
        </w:rPr>
        <w:t xml:space="preserve"> Учет принятых обязательств и денежных обязательств осуществляется на основании следующих документов, подтверждающих их принятие: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2"/>
        <w:gridCol w:w="4634"/>
        <w:gridCol w:w="4649"/>
      </w:tblGrid>
      <w:tr w:rsidR="002B5F8A" w:rsidRPr="00544436" w:rsidTr="008A0944">
        <w:trPr>
          <w:tblCellSpacing w:w="15"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п/п</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Документ, на основании которого возникает обязательство</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Документ, подтверждающий возникновение денежного обязательства</w:t>
            </w:r>
          </w:p>
        </w:tc>
      </w:tr>
      <w:tr w:rsidR="002B5F8A" w:rsidRPr="00544436" w:rsidTr="008A0944">
        <w:trPr>
          <w:tblCellSpacing w:w="15"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1.</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Контракт (договор) на поставку товаров, выполнение работ, оказание услуг</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Акт выполненных работ</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Акт об оказании услуг</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Акт приема-передачи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Контракт (в случае осуществления авансовых платежей в соответствии с условиями контракта, внесение арендной платы)</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Справка-расчет или иной документ, являющийся основанием для оплаты неустойки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Счет</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Счет-фактура</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Товарная накладная (унифицированная форма № ТОРГ-12) (ф. 0330212)</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Универсальный передаточный документ</w:t>
            </w:r>
          </w:p>
          <w:p w:rsidR="002B5F8A" w:rsidRPr="00544436" w:rsidRDefault="002B5F8A" w:rsidP="008A0944">
            <w:pPr>
              <w:pStyle w:val="af"/>
              <w:spacing w:before="0" w:beforeAutospacing="0" w:after="0" w:afterAutospacing="0"/>
              <w:rPr>
                <w:rFonts w:ascii="Times New Roman" w:hAnsi="Times New Roman" w:cs="Times New Roman"/>
                <w:color w:val="000000"/>
              </w:rPr>
            </w:pPr>
          </w:p>
        </w:tc>
      </w:tr>
      <w:tr w:rsidR="002B5F8A" w:rsidRPr="00544436" w:rsidTr="008A0944">
        <w:trPr>
          <w:tblCellSpacing w:w="15"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2.</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Приказ об утверждении Штатного расписания с расчетом годового фонда оплаты труда</w:t>
            </w:r>
          </w:p>
          <w:p w:rsidR="002B5F8A" w:rsidRPr="00544436" w:rsidRDefault="002B5F8A" w:rsidP="008A0944">
            <w:pPr>
              <w:pStyle w:val="af"/>
              <w:spacing w:before="0" w:beforeAutospacing="0" w:after="0" w:afterAutospacing="0"/>
              <w:rPr>
                <w:rFonts w:ascii="Times New Roman" w:hAnsi="Times New Roman" w:cs="Times New Roman"/>
                <w:color w:val="000000"/>
              </w:rPr>
            </w:pP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Записка-расчет об исчислении среднего заработка при предоставлении отпуска, увольнении и других случаях (ф. 0504425)</w:t>
            </w:r>
          </w:p>
          <w:p w:rsidR="002B5F8A" w:rsidRPr="00544436" w:rsidRDefault="002B5F8A" w:rsidP="008A0944">
            <w:pPr>
              <w:pStyle w:val="af"/>
              <w:spacing w:before="0" w:beforeAutospacing="0" w:after="0" w:afterAutospacing="0"/>
              <w:jc w:val="left"/>
              <w:rPr>
                <w:rFonts w:ascii="Times New Roman" w:hAnsi="Times New Roman" w:cs="Times New Roman"/>
                <w:color w:val="000000"/>
              </w:rPr>
            </w:pPr>
            <w:r w:rsidRPr="00544436">
              <w:rPr>
                <w:rFonts w:ascii="Times New Roman" w:hAnsi="Times New Roman" w:cs="Times New Roman"/>
                <w:color w:val="000000"/>
              </w:rPr>
              <w:t xml:space="preserve">Расчетно-платежная ведомость              </w:t>
            </w:r>
            <w:proofErr w:type="gramStart"/>
            <w:r w:rsidRPr="00544436">
              <w:rPr>
                <w:rFonts w:ascii="Times New Roman" w:hAnsi="Times New Roman" w:cs="Times New Roman"/>
                <w:color w:val="000000"/>
              </w:rPr>
              <w:t xml:space="preserve">   (</w:t>
            </w:r>
            <w:proofErr w:type="gramEnd"/>
            <w:r w:rsidRPr="00544436">
              <w:rPr>
                <w:rFonts w:ascii="Times New Roman" w:hAnsi="Times New Roman" w:cs="Times New Roman"/>
                <w:color w:val="000000"/>
              </w:rPr>
              <w:t>ф. 0504401)</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Расчетная ведомость (ф. 0504402)</w:t>
            </w:r>
          </w:p>
        </w:tc>
      </w:tr>
      <w:tr w:rsidR="002B5F8A" w:rsidRPr="00544436" w:rsidTr="008A0944">
        <w:trPr>
          <w:tblCellSpacing w:w="15"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3.</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left"/>
              <w:rPr>
                <w:rFonts w:ascii="Times New Roman" w:hAnsi="Times New Roman" w:cs="Times New Roman"/>
                <w:color w:val="000000"/>
              </w:rPr>
            </w:pPr>
            <w:r w:rsidRPr="00544436">
              <w:rPr>
                <w:rFonts w:ascii="Times New Roman" w:hAnsi="Times New Roman" w:cs="Times New Roman"/>
                <w:color w:val="000000"/>
              </w:rPr>
              <w:t>Исполнительный документ (исполнительный лист, судебный приказ)</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Бухгалтерская справка (ф. 0504833)</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График выплат по исполнительному документу, предусматривающему выплаты периодического характера</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Исполнительный документ</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Справка-расчет</w:t>
            </w:r>
          </w:p>
        </w:tc>
      </w:tr>
      <w:tr w:rsidR="002B5F8A" w:rsidRPr="00544436" w:rsidTr="008A0944">
        <w:trPr>
          <w:tblCellSpacing w:w="15"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4.</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Решение налогового органа о взыскании налога, сбора, пеней и штрафов</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Бухгалтерская справка (ф. 0504833)</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Решение налогового органа</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Справка-расчет</w:t>
            </w:r>
          </w:p>
        </w:tc>
      </w:tr>
      <w:tr w:rsidR="002B5F8A" w:rsidRPr="00544436" w:rsidTr="008A0944">
        <w:trPr>
          <w:tblCellSpacing w:w="15" w:type="dxa"/>
        </w:trPr>
        <w:tc>
          <w:tcPr>
            <w:tcW w:w="56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5.</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Документ, не определенный выше, в соответствии с которым возникает обязательство:</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xml:space="preserve">-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w:t>
            </w:r>
            <w:r w:rsidRPr="00544436">
              <w:rPr>
                <w:rFonts w:ascii="Times New Roman" w:hAnsi="Times New Roman" w:cs="Times New Roman"/>
                <w:color w:val="000000"/>
              </w:rPr>
              <w:lastRenderedPageBreak/>
              <w:t>обязательства по уплате платежей в бюджет (не требующие заключения договора);</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договор, расчет по которому осуществляется наличными деньгами;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договор на оказание услуг, выполнение работ, заключенный с физическим лицом, не являющимся индивидуальным предпринимателем.</w:t>
            </w:r>
          </w:p>
        </w:tc>
        <w:tc>
          <w:tcPr>
            <w:tcW w:w="4468"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lastRenderedPageBreak/>
              <w:t>Авансовый отчет (ф. 0504505)</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Акт выполненных работ</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Акт приема-передачи</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Акт об оказании услуг</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Договор на оказание услуг, выполнение работ, заключенный с физическим лицом, не являющимся индивидуальным предпринимателем</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lastRenderedPageBreak/>
              <w:t>Заявление на выдачу денежных средств под отчет</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Заявление физического лица</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Квитанция</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Приказ о направлении в командировку, с прилагаемым расчетом командировочных сумм</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Служебная записка</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Справка-расчет</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Счет</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Счет-фактура</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Товарная накладная (унифицированная форма № ТОРГ-12) (ф. 0330212)</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Универсальный передаточный документ</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Чек</w:t>
            </w:r>
          </w:p>
          <w:p w:rsidR="002B5F8A" w:rsidRPr="00544436" w:rsidRDefault="002B5F8A" w:rsidP="008A0944">
            <w:pPr>
              <w:pStyle w:val="af"/>
              <w:spacing w:before="0" w:beforeAutospacing="0" w:after="0" w:afterAutospacing="0"/>
              <w:rPr>
                <w:rFonts w:ascii="Times New Roman" w:hAnsi="Times New Roman" w:cs="Times New Roman"/>
                <w:color w:val="000000"/>
              </w:rPr>
            </w:pPr>
          </w:p>
        </w:tc>
      </w:tr>
    </w:tbl>
    <w:p w:rsidR="002B5F8A" w:rsidRPr="00544436" w:rsidRDefault="002B5F8A" w:rsidP="002B5F8A">
      <w:pPr>
        <w:pStyle w:val="af"/>
        <w:spacing w:before="0" w:beforeAutospacing="0" w:after="0" w:afterAutospacing="0"/>
        <w:rPr>
          <w:rStyle w:val="enumerated"/>
          <w:rFonts w:ascii="Times New Roman" w:hAnsi="Times New Roman" w:cs="Times New Roman"/>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16.2.</w:t>
      </w:r>
      <w:r w:rsidRPr="00544436">
        <w:rPr>
          <w:rFonts w:ascii="Times New Roman" w:hAnsi="Times New Roman" w:cs="Times New Roman"/>
        </w:rPr>
        <w:t xml:space="preserve"> Аналитический учет обязательств ведется в разрезе кредиторов (групп кредиторов) (поставщиков (продавцов), подрядчиков, исполнителей, иных кредиторов), в отношении которых принимаются обязательства.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16.3.</w:t>
      </w:r>
      <w:r w:rsidRPr="00544436">
        <w:rPr>
          <w:rFonts w:ascii="Times New Roman" w:hAnsi="Times New Roman" w:cs="Times New Roman"/>
        </w:rPr>
        <w:t xml:space="preserve"> Учет принимаемых обязательств осуществляется на основании следующих документов:</w:t>
      </w:r>
    </w:p>
    <w:p w:rsidR="002B5F8A" w:rsidRPr="00544436" w:rsidRDefault="002B5F8A" w:rsidP="002B5F8A">
      <w:pPr>
        <w:pStyle w:val="af"/>
        <w:spacing w:before="0" w:beforeAutospacing="0" w:after="0" w:afterAutospacing="0"/>
        <w:rPr>
          <w:rFonts w:ascii="Times New Roman" w:hAnsi="Times New Roman" w:cs="Times New Roma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86"/>
        <w:gridCol w:w="5019"/>
      </w:tblGrid>
      <w:tr w:rsidR="002B5F8A" w:rsidRPr="00544436" w:rsidTr="008A0944">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 xml:space="preserve">Обязательства, отражаемые на счете </w:t>
            </w:r>
            <w:hyperlink r:id="rId82" w:anchor="/document/12180849/entry/502003" w:tgtFrame="_blank" w:tooltip="Открыть документ в системе Гарант" w:history="1">
              <w:r w:rsidRPr="00544436">
                <w:rPr>
                  <w:rStyle w:val="a4"/>
                  <w:rFonts w:ascii="Times New Roman" w:hAnsi="Times New Roman" w:cs="Times New Roman"/>
                </w:rPr>
                <w:t>0 502 07 000</w:t>
              </w:r>
            </w:hyperlink>
            <w:r w:rsidRPr="00544436">
              <w:rPr>
                <w:rFonts w:ascii="Times New Roman" w:hAnsi="Times New Roman" w:cs="Times New Roman"/>
                <w:color w:val="000000"/>
              </w:rPr>
              <w:t xml:space="preserve"> "Принимаемые обязательства"</w:t>
            </w:r>
          </w:p>
        </w:tc>
        <w:tc>
          <w:tcPr>
            <w:tcW w:w="1500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jc w:val="center"/>
              <w:rPr>
                <w:rFonts w:ascii="Times New Roman" w:hAnsi="Times New Roman" w:cs="Times New Roman"/>
                <w:color w:val="000000"/>
              </w:rPr>
            </w:pPr>
            <w:r w:rsidRPr="00544436">
              <w:rPr>
                <w:rFonts w:ascii="Times New Roman" w:hAnsi="Times New Roman" w:cs="Times New Roman"/>
                <w:color w:val="000000"/>
              </w:rPr>
              <w:t>Документы - основания для отражения операций</w:t>
            </w:r>
          </w:p>
        </w:tc>
      </w:tr>
      <w:tr w:rsidR="002B5F8A" w:rsidRPr="00544436" w:rsidTr="008A0944">
        <w:trPr>
          <w:tblCellSpacing w:w="15" w:type="dxa"/>
        </w:trPr>
        <w:tc>
          <w:tcPr>
            <w:tcW w:w="15000" w:type="dxa"/>
            <w:gridSpan w:val="2"/>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Осуществление закупок с использованием конкурентных процедур определения поставщика (подрядчика, исполнителя)</w:t>
            </w:r>
          </w:p>
        </w:tc>
      </w:tr>
      <w:tr w:rsidR="002B5F8A" w:rsidRPr="00544436" w:rsidTr="008A0944">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Обязательства, возникающие при объявлении о начале конкурентной процедуры определения поставщика (подрядчика, исполнителя)</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w:t>
            </w:r>
            <w:proofErr w:type="gramStart"/>
            <w:r w:rsidRPr="00544436">
              <w:rPr>
                <w:rFonts w:ascii="Times New Roman" w:hAnsi="Times New Roman" w:cs="Times New Roman"/>
                <w:color w:val="000000"/>
              </w:rPr>
              <w:t>кредит</w:t>
            </w:r>
            <w:proofErr w:type="gramEnd"/>
            <w:r w:rsidRPr="00544436">
              <w:rPr>
                <w:rFonts w:ascii="Times New Roman" w:hAnsi="Times New Roman" w:cs="Times New Roman"/>
                <w:color w:val="000000"/>
              </w:rPr>
              <w:t xml:space="preserve"> счета </w:t>
            </w:r>
            <w:hyperlink r:id="rId83" w:anchor="/document/12180849/entry/502003" w:tgtFrame="_blank" w:tooltip="Открыть документ в системе Гарант" w:history="1">
              <w:r w:rsidRPr="00544436">
                <w:rPr>
                  <w:rStyle w:val="a4"/>
                  <w:rFonts w:ascii="Times New Roman" w:hAnsi="Times New Roman" w:cs="Times New Roman"/>
                </w:rPr>
                <w:t>0 502 07 000</w:t>
              </w:r>
            </w:hyperlink>
            <w:r w:rsidRPr="00544436">
              <w:rPr>
                <w:rFonts w:ascii="Times New Roman" w:hAnsi="Times New Roman" w:cs="Times New Roman"/>
                <w:color w:val="000000"/>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Извещение о проведении конкурса, торгов, запроса котировок, запроса предложений</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Приглашения принять участие в определении поставщика (подрядчика, исполнителя)</w:t>
            </w:r>
          </w:p>
          <w:p w:rsidR="002B5F8A" w:rsidRPr="00544436" w:rsidRDefault="002B5F8A" w:rsidP="008A0944">
            <w:pPr>
              <w:pStyle w:val="af"/>
              <w:spacing w:before="0" w:beforeAutospacing="0" w:after="0" w:afterAutospacing="0"/>
              <w:rPr>
                <w:rFonts w:ascii="Times New Roman" w:hAnsi="Times New Roman" w:cs="Times New Roman"/>
                <w:color w:val="000000"/>
              </w:rPr>
            </w:pPr>
          </w:p>
        </w:tc>
      </w:tr>
      <w:tr w:rsidR="002B5F8A" w:rsidRPr="00544436" w:rsidTr="008A0944">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w:t>
            </w:r>
            <w:proofErr w:type="gramStart"/>
            <w:r w:rsidRPr="00544436">
              <w:rPr>
                <w:rFonts w:ascii="Times New Roman" w:hAnsi="Times New Roman" w:cs="Times New Roman"/>
                <w:color w:val="000000"/>
              </w:rPr>
              <w:t>дебет</w:t>
            </w:r>
            <w:proofErr w:type="gramEnd"/>
            <w:r w:rsidRPr="00544436">
              <w:rPr>
                <w:rFonts w:ascii="Times New Roman" w:hAnsi="Times New Roman" w:cs="Times New Roman"/>
                <w:color w:val="000000"/>
              </w:rPr>
              <w:t xml:space="preserve"> счета </w:t>
            </w:r>
            <w:hyperlink r:id="rId84" w:anchor="/document/12180849/entry/502003" w:tgtFrame="_blank" w:tooltip="Открыть документ в системе Гарант" w:history="1">
              <w:r w:rsidRPr="00544436">
                <w:rPr>
                  <w:rStyle w:val="a4"/>
                  <w:rFonts w:ascii="Times New Roman" w:hAnsi="Times New Roman" w:cs="Times New Roman"/>
                </w:rPr>
                <w:t>0 502 07 000</w:t>
              </w:r>
            </w:hyperlink>
            <w:r w:rsidRPr="00544436">
              <w:rPr>
                <w:rFonts w:ascii="Times New Roman" w:hAnsi="Times New Roman" w:cs="Times New Roman"/>
                <w:color w:val="000000"/>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Государственный (муниципальный) контракт, договор</w:t>
            </w:r>
          </w:p>
          <w:p w:rsidR="002B5F8A" w:rsidRPr="00544436" w:rsidRDefault="002B5F8A" w:rsidP="008A0944">
            <w:pPr>
              <w:pStyle w:val="af"/>
              <w:spacing w:before="0" w:beforeAutospacing="0" w:after="0" w:afterAutospacing="0"/>
              <w:rPr>
                <w:rFonts w:ascii="Times New Roman" w:hAnsi="Times New Roman" w:cs="Times New Roman"/>
                <w:color w:val="000000"/>
              </w:rPr>
            </w:pPr>
          </w:p>
        </w:tc>
      </w:tr>
      <w:tr w:rsidR="002B5F8A" w:rsidRPr="00544436" w:rsidTr="008A0944">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w:t>
            </w:r>
            <w:hyperlink r:id="rId85" w:anchor="/document/12180849/entry/502003" w:tgtFrame="_blank" w:tooltip="Открыть документ в системе Гарант" w:history="1">
              <w:r w:rsidRPr="00544436">
                <w:rPr>
                  <w:rStyle w:val="a4"/>
                  <w:rFonts w:ascii="Times New Roman" w:hAnsi="Times New Roman" w:cs="Times New Roman"/>
                </w:rPr>
                <w:t>0 502 07 000</w:t>
              </w:r>
            </w:hyperlink>
            <w:r w:rsidRPr="00544436">
              <w:rPr>
                <w:rFonts w:ascii="Times New Roman" w:hAnsi="Times New Roman" w:cs="Times New Roman"/>
                <w:color w:val="000000"/>
              </w:rPr>
              <w:t xml:space="preserve"> методом «Красное </w:t>
            </w:r>
            <w:proofErr w:type="spellStart"/>
            <w:r w:rsidRPr="00544436">
              <w:rPr>
                <w:rFonts w:ascii="Times New Roman" w:hAnsi="Times New Roman" w:cs="Times New Roman"/>
                <w:color w:val="000000"/>
              </w:rPr>
              <w:t>сторно</w:t>
            </w:r>
            <w:proofErr w:type="spellEnd"/>
            <w:r w:rsidRPr="00544436">
              <w:rPr>
                <w:rFonts w:ascii="Times New Roman" w:hAnsi="Times New Roman" w:cs="Times New Roman"/>
                <w:color w:val="000000"/>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2B5F8A" w:rsidRPr="00544436" w:rsidRDefault="002B5F8A" w:rsidP="008A0944">
            <w:pPr>
              <w:pStyle w:val="af"/>
              <w:spacing w:before="0" w:beforeAutospacing="0" w:after="0" w:afterAutospacing="0"/>
              <w:rPr>
                <w:rFonts w:ascii="Times New Roman" w:hAnsi="Times New Roman" w:cs="Times New Roman"/>
                <w:color w:val="000000"/>
              </w:rPr>
            </w:pPr>
            <w:r w:rsidRPr="00544436">
              <w:rPr>
                <w:rFonts w:ascii="Times New Roman" w:hAnsi="Times New Roman" w:cs="Times New Roman"/>
                <w:color w:val="000000"/>
              </w:rPr>
              <w:t>Протокол комиссии по осуществлению закупок</w:t>
            </w:r>
          </w:p>
          <w:p w:rsidR="002B5F8A" w:rsidRPr="00544436" w:rsidRDefault="002B5F8A" w:rsidP="008A0944">
            <w:pPr>
              <w:pStyle w:val="af"/>
              <w:spacing w:before="0" w:beforeAutospacing="0" w:after="0" w:afterAutospacing="0"/>
              <w:rPr>
                <w:rFonts w:ascii="Times New Roman" w:hAnsi="Times New Roman" w:cs="Times New Roman"/>
                <w:color w:val="000000"/>
              </w:rPr>
            </w:pPr>
          </w:p>
        </w:tc>
      </w:tr>
    </w:tbl>
    <w:p w:rsidR="002B5F8A" w:rsidRPr="00544436" w:rsidRDefault="002B5F8A" w:rsidP="002B5F8A">
      <w:pPr>
        <w:pStyle w:val="af"/>
        <w:spacing w:before="0" w:beforeAutospacing="0" w:after="0" w:afterAutospacing="0"/>
        <w:rPr>
          <w:rStyle w:val="enumerated"/>
          <w:rFonts w:ascii="Times New Roman" w:hAnsi="Times New Roman" w:cs="Times New Roman"/>
        </w:rPr>
      </w:pP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16.4.</w:t>
      </w:r>
      <w:r w:rsidRPr="00544436">
        <w:rPr>
          <w:rFonts w:ascii="Times New Roman" w:hAnsi="Times New Roman" w:cs="Times New Roman"/>
        </w:rPr>
        <w:t xml:space="preserve"> Аналитический учет принимаемых обязательств ведется в разрезе кредиторов (групп кредиторов) (поставщиков (продавцов), подрядчиков, исполнителей, иных кредиторов), в отношении которых принимаются обязательства.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16.5.</w:t>
      </w:r>
      <w:r w:rsidRPr="00544436">
        <w:rPr>
          <w:rFonts w:ascii="Times New Roman" w:hAnsi="Times New Roman" w:cs="Times New Roman"/>
        </w:rPr>
        <w:t xml:space="preserve">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w:t>
      </w:r>
      <w:r w:rsidRPr="00544436">
        <w:rPr>
          <w:rFonts w:ascii="Times New Roman" w:hAnsi="Times New Roman" w:cs="Times New Roman"/>
        </w:rPr>
        <w:lastRenderedPageBreak/>
        <w:t xml:space="preserve">бюджетной классификации (в том числе в разрезе кодов </w:t>
      </w:r>
      <w:hyperlink r:id="rId86" w:anchor="/document/70408460/entry/4000" w:tgtFrame="_blank" w:tooltip="Открыть документ в системе Гарант" w:history="1">
        <w:r w:rsidRPr="00544436">
          <w:rPr>
            <w:rStyle w:val="a4"/>
            <w:rFonts w:ascii="Times New Roman" w:hAnsi="Times New Roman" w:cs="Times New Roman"/>
          </w:rPr>
          <w:t>КОСГУ</w:t>
        </w:r>
      </w:hyperlink>
      <w:r w:rsidRPr="00544436">
        <w:rPr>
          <w:rFonts w:ascii="Times New Roman" w:hAnsi="Times New Roman" w:cs="Times New Roman"/>
        </w:rPr>
        <w:t xml:space="preserve">)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w:t>
      </w:r>
      <w:hyperlink r:id="rId87" w:anchor="/document/70408460/entry/4000" w:tgtFrame="_blank" w:tooltip="Открыть документ в системе Гарант" w:history="1">
        <w:r w:rsidRPr="00544436">
          <w:rPr>
            <w:rStyle w:val="a4"/>
            <w:rFonts w:ascii="Times New Roman" w:hAnsi="Times New Roman" w:cs="Times New Roman"/>
          </w:rPr>
          <w:t>КОСГУ</w:t>
        </w:r>
      </w:hyperlink>
      <w:r w:rsidRPr="00544436">
        <w:rPr>
          <w:rFonts w:ascii="Times New Roman" w:hAnsi="Times New Roman" w:cs="Times New Roman"/>
        </w:rPr>
        <w:t>),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16.6.</w:t>
      </w:r>
      <w:r w:rsidRPr="00544436">
        <w:rPr>
          <w:rFonts w:ascii="Times New Roman" w:hAnsi="Times New Roman" w:cs="Times New Roman"/>
        </w:rPr>
        <w:t xml:space="preserve"> Показатели (кредитовые остатки), сформированные на конец отчетного финансового года по соответствующим счетам аналитического учета счета </w:t>
      </w:r>
      <w:hyperlink r:id="rId88" w:anchor="/document/12180849/entry/502004" w:tgtFrame="_blank" w:tooltip="Открыть документ в системе Гарант" w:history="1">
        <w:r w:rsidRPr="00544436">
          <w:rPr>
            <w:rStyle w:val="a4"/>
            <w:rFonts w:ascii="Times New Roman" w:hAnsi="Times New Roman" w:cs="Times New Roman"/>
          </w:rPr>
          <w:t>0 502 99 000</w:t>
        </w:r>
      </w:hyperlink>
      <w:r w:rsidRPr="00544436">
        <w:rPr>
          <w:rFonts w:ascii="Times New Roman" w:hAnsi="Times New Roman" w:cs="Times New Roman"/>
        </w:rPr>
        <w:t xml:space="preserve">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w:t>
      </w:r>
      <w:hyperlink r:id="rId89" w:anchor="/document/12180849/entry/502004" w:tgtFrame="_blank" w:tooltip="Открыть документ в системе Гарант" w:history="1">
        <w:r w:rsidRPr="00544436">
          <w:rPr>
            <w:rStyle w:val="a4"/>
            <w:rFonts w:ascii="Times New Roman" w:hAnsi="Times New Roman" w:cs="Times New Roman"/>
          </w:rPr>
          <w:t>0 502 99 000</w:t>
        </w:r>
      </w:hyperlink>
      <w:r w:rsidRPr="00544436">
        <w:rPr>
          <w:rFonts w:ascii="Times New Roman" w:hAnsi="Times New Roman" w:cs="Times New Roman"/>
        </w:rPr>
        <w:t xml:space="preserve"> «Отложенные обязательства на иные очередные годы (за пределами планового периода)» на начало года, следующего за отчетным.</w:t>
      </w:r>
    </w:p>
    <w:p w:rsidR="002B5F8A" w:rsidRPr="00544436" w:rsidRDefault="002B5F8A" w:rsidP="002B5F8A">
      <w:pPr>
        <w:pStyle w:val="2"/>
        <w:rPr>
          <w:rStyle w:val="enumerated"/>
          <w:rFonts w:ascii="Times New Roman" w:hAnsi="Times New Roman" w:cs="Times New Roman"/>
          <w:sz w:val="24"/>
          <w:szCs w:val="24"/>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t>17.</w:t>
      </w:r>
      <w:r w:rsidRPr="00544436">
        <w:rPr>
          <w:rFonts w:ascii="Times New Roman" w:hAnsi="Times New Roman" w:cs="Times New Roman"/>
          <w:sz w:val="24"/>
          <w:szCs w:val="24"/>
        </w:rPr>
        <w:t xml:space="preserve"> Учет на </w:t>
      </w:r>
      <w:proofErr w:type="spellStart"/>
      <w:r w:rsidRPr="00544436">
        <w:rPr>
          <w:rFonts w:ascii="Times New Roman" w:hAnsi="Times New Roman" w:cs="Times New Roman"/>
          <w:sz w:val="24"/>
          <w:szCs w:val="24"/>
        </w:rPr>
        <w:t>забалансовых</w:t>
      </w:r>
      <w:proofErr w:type="spellEnd"/>
      <w:r w:rsidRPr="00544436">
        <w:rPr>
          <w:rFonts w:ascii="Times New Roman" w:hAnsi="Times New Roman" w:cs="Times New Roman"/>
          <w:sz w:val="24"/>
          <w:szCs w:val="24"/>
        </w:rPr>
        <w:t xml:space="preserve"> счетах</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17.1.</w:t>
      </w:r>
      <w:r w:rsidRPr="00544436">
        <w:rPr>
          <w:rFonts w:ascii="Times New Roman" w:hAnsi="Times New Roman" w:cs="Times New Roman"/>
        </w:rPr>
        <w:t xml:space="preserve">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544436">
        <w:rPr>
          <w:rFonts w:ascii="Times New Roman" w:hAnsi="Times New Roman" w:cs="Times New Roman"/>
        </w:rPr>
        <w:t>забалансовом</w:t>
      </w:r>
      <w:proofErr w:type="spellEnd"/>
      <w:r w:rsidRPr="00544436">
        <w:rPr>
          <w:rFonts w:ascii="Times New Roman" w:hAnsi="Times New Roman" w:cs="Times New Roman"/>
        </w:rPr>
        <w:t xml:space="preserve"> счете </w:t>
      </w:r>
      <w:hyperlink r:id="rId90" w:anchor="/document/12180849/entry/1" w:tgtFrame="_blank" w:tooltip="Открыть документ в системе Гарант" w:history="1">
        <w:r w:rsidRPr="00544436">
          <w:rPr>
            <w:rStyle w:val="a4"/>
            <w:rFonts w:ascii="Times New Roman" w:hAnsi="Times New Roman" w:cs="Times New Roman"/>
          </w:rPr>
          <w:t>01</w:t>
        </w:r>
      </w:hyperlink>
      <w:r w:rsidRPr="00544436">
        <w:rPr>
          <w:rFonts w:ascii="Times New Roman" w:hAnsi="Times New Roman" w:cs="Times New Roman"/>
        </w:rPr>
        <w:t xml:space="preserve"> «Имущество, полученное в пользование».</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17.2.</w:t>
      </w:r>
      <w:r w:rsidRPr="00544436">
        <w:rPr>
          <w:rFonts w:ascii="Times New Roman" w:hAnsi="Times New Roman" w:cs="Times New Roman"/>
        </w:rPr>
        <w:t xml:space="preserve"> Материальные ценности, приобретаемые в целях вручения (награждения), дарения, в том числе ценные подарки, сувениры учитываются на счете </w:t>
      </w:r>
      <w:hyperlink r:id="rId91" w:anchor="/document/12180849/entry/7" w:tgtFrame="_blank" w:tooltip="Открыть документ в системе Гарант" w:history="1">
        <w:r w:rsidRPr="00544436">
          <w:rPr>
            <w:rStyle w:val="a4"/>
            <w:rFonts w:ascii="Times New Roman" w:hAnsi="Times New Roman" w:cs="Times New Roman"/>
          </w:rPr>
          <w:t>07</w:t>
        </w:r>
      </w:hyperlink>
      <w:r w:rsidRPr="00544436">
        <w:rPr>
          <w:rFonts w:ascii="Times New Roman" w:hAnsi="Times New Roman" w:cs="Times New Roman"/>
        </w:rPr>
        <w:t xml:space="preserve"> «Награды, призы, кубки и ценные подарки, сувениры» до момента вручения: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17.3.</w:t>
      </w:r>
      <w:r w:rsidRPr="00544436">
        <w:rPr>
          <w:rFonts w:ascii="Times New Roman" w:hAnsi="Times New Roman" w:cs="Times New Roman"/>
        </w:rPr>
        <w:t xml:space="preserve"> На </w:t>
      </w:r>
      <w:proofErr w:type="spellStart"/>
      <w:r w:rsidRPr="00544436">
        <w:rPr>
          <w:rFonts w:ascii="Times New Roman" w:hAnsi="Times New Roman" w:cs="Times New Roman"/>
        </w:rPr>
        <w:t>забалансовом</w:t>
      </w:r>
      <w:proofErr w:type="spellEnd"/>
      <w:r w:rsidRPr="00544436">
        <w:rPr>
          <w:rFonts w:ascii="Times New Roman" w:hAnsi="Times New Roman" w:cs="Times New Roman"/>
        </w:rPr>
        <w:t xml:space="preserve"> счете </w:t>
      </w:r>
      <w:hyperlink r:id="rId92" w:anchor="/document/12180849/entry/9" w:tgtFrame="_blank" w:tooltip="Открыть документ в системе Гарант" w:history="1">
        <w:r w:rsidRPr="00544436">
          <w:rPr>
            <w:rStyle w:val="a4"/>
            <w:rFonts w:ascii="Times New Roman" w:hAnsi="Times New Roman" w:cs="Times New Roman"/>
          </w:rPr>
          <w:t>09</w:t>
        </w:r>
      </w:hyperlink>
      <w:r w:rsidRPr="00544436">
        <w:rPr>
          <w:rFonts w:ascii="Times New Roman" w:hAnsi="Times New Roman" w:cs="Times New Roman"/>
        </w:rPr>
        <w:t xml:space="preserve"> «Запасные части к транспортным средствам, выданные взамен изношенных» в целях контроля за их использованием учитываются следующие материальные ценности: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 двигатели;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аккумуляторы;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шины и покрышки;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xml:space="preserve">Не подлежат учету на счете </w:t>
      </w:r>
      <w:hyperlink r:id="rId93" w:anchor="/document/12180849/entry/9" w:tgtFrame="_blank" w:tooltip="Открыть документ в системе Гарант" w:history="1">
        <w:r w:rsidRPr="00544436">
          <w:rPr>
            <w:rStyle w:val="a4"/>
            <w:rFonts w:ascii="Times New Roman" w:hAnsi="Times New Roman" w:cs="Times New Roman"/>
          </w:rPr>
          <w:t>09</w:t>
        </w:r>
      </w:hyperlink>
      <w:r w:rsidRPr="00544436">
        <w:rPr>
          <w:rFonts w:ascii="Times New Roman" w:hAnsi="Times New Roman" w:cs="Times New Roman"/>
        </w:rPr>
        <w:t xml:space="preserve">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17.4.</w:t>
      </w:r>
      <w:r w:rsidRPr="00544436">
        <w:rPr>
          <w:rFonts w:ascii="Times New Roman" w:hAnsi="Times New Roman" w:cs="Times New Roman"/>
        </w:rPr>
        <w:t xml:space="preserve"> При централизованном получении имущества от органа, осуществляющего функции и полномочия учредителя, до момента получения Извещения (</w:t>
      </w:r>
      <w:hyperlink r:id="rId94" w:anchor="/document/70951956/entry/2280" w:tgtFrame="_blank" w:tooltip="Открыть документ в системе Гарант" w:history="1">
        <w:r w:rsidRPr="00544436">
          <w:rPr>
            <w:rStyle w:val="a4"/>
            <w:rFonts w:ascii="Times New Roman" w:hAnsi="Times New Roman" w:cs="Times New Roman"/>
          </w:rPr>
          <w:t>ф. 0504805</w:t>
        </w:r>
      </w:hyperlink>
      <w:r w:rsidRPr="00544436">
        <w:rPr>
          <w:rFonts w:ascii="Times New Roman" w:hAnsi="Times New Roman" w:cs="Times New Roman"/>
        </w:rPr>
        <w:t xml:space="preserve">) и копий документов поставщика для учета материальных ценностей применяется </w:t>
      </w:r>
      <w:proofErr w:type="spellStart"/>
      <w:r w:rsidRPr="00544436">
        <w:rPr>
          <w:rFonts w:ascii="Times New Roman" w:hAnsi="Times New Roman" w:cs="Times New Roman"/>
        </w:rPr>
        <w:t>забалансовый</w:t>
      </w:r>
      <w:proofErr w:type="spellEnd"/>
      <w:r w:rsidRPr="00544436">
        <w:rPr>
          <w:rFonts w:ascii="Times New Roman" w:hAnsi="Times New Roman" w:cs="Times New Roman"/>
        </w:rPr>
        <w:t xml:space="preserve"> счет </w:t>
      </w:r>
      <w:hyperlink r:id="rId95" w:anchor="/document/12180849/entry/22" w:tgtFrame="_blank" w:tooltip="Открыть документ в системе Гарант" w:history="1">
        <w:r w:rsidRPr="00544436">
          <w:rPr>
            <w:rStyle w:val="a4"/>
            <w:rFonts w:ascii="Times New Roman" w:hAnsi="Times New Roman" w:cs="Times New Roman"/>
          </w:rPr>
          <w:t>22</w:t>
        </w:r>
      </w:hyperlink>
      <w:r w:rsidRPr="00544436">
        <w:rPr>
          <w:rFonts w:ascii="Times New Roman" w:hAnsi="Times New Roman" w:cs="Times New Roman"/>
        </w:rPr>
        <w:t>.</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17.5.</w:t>
      </w:r>
      <w:r w:rsidRPr="00544436">
        <w:rPr>
          <w:rFonts w:ascii="Times New Roman" w:hAnsi="Times New Roman" w:cs="Times New Roman"/>
        </w:rPr>
        <w:t xml:space="preserve"> При сдаче в аренду или передаче в безвозмездное пользование части объекта недвижимости стоимость этой части отражается на </w:t>
      </w:r>
      <w:proofErr w:type="spellStart"/>
      <w:r w:rsidRPr="00544436">
        <w:rPr>
          <w:rFonts w:ascii="Times New Roman" w:hAnsi="Times New Roman" w:cs="Times New Roman"/>
        </w:rPr>
        <w:t>забалансовых</w:t>
      </w:r>
      <w:proofErr w:type="spellEnd"/>
      <w:r w:rsidRPr="00544436">
        <w:rPr>
          <w:rFonts w:ascii="Times New Roman" w:hAnsi="Times New Roman" w:cs="Times New Roman"/>
        </w:rPr>
        <w:t xml:space="preserve"> счетах </w:t>
      </w:r>
      <w:hyperlink r:id="rId96" w:anchor="/document/12180849/entry/25" w:tgtFrame="_blank" w:tooltip="Открыть документ в системе Гарант" w:history="1">
        <w:r w:rsidRPr="00544436">
          <w:rPr>
            <w:rStyle w:val="a4"/>
            <w:rFonts w:ascii="Times New Roman" w:hAnsi="Times New Roman" w:cs="Times New Roman"/>
          </w:rPr>
          <w:t>25</w:t>
        </w:r>
      </w:hyperlink>
      <w:r w:rsidRPr="00544436">
        <w:rPr>
          <w:rFonts w:ascii="Times New Roman" w:hAnsi="Times New Roman" w:cs="Times New Roman"/>
        </w:rPr>
        <w:t xml:space="preserve"> «Имущество, переданное в возмездное пользование (аренду)» или </w:t>
      </w:r>
      <w:hyperlink r:id="rId97" w:anchor="/document/12180849/entry/26" w:tgtFrame="_blank" w:tooltip="Открыть документ в системе Гарант" w:history="1">
        <w:r w:rsidRPr="00544436">
          <w:rPr>
            <w:rStyle w:val="a4"/>
            <w:rFonts w:ascii="Times New Roman" w:hAnsi="Times New Roman" w:cs="Times New Roman"/>
          </w:rPr>
          <w:t>26</w:t>
        </w:r>
      </w:hyperlink>
      <w:r w:rsidRPr="00544436">
        <w:rPr>
          <w:rFonts w:ascii="Times New Roman" w:hAnsi="Times New Roman" w:cs="Times New Roman"/>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17.6.</w:t>
      </w:r>
      <w:r w:rsidRPr="00544436">
        <w:rPr>
          <w:rFonts w:ascii="Times New Roman" w:hAnsi="Times New Roman" w:cs="Times New Roman"/>
        </w:rPr>
        <w:t xml:space="preserve"> На </w:t>
      </w:r>
      <w:proofErr w:type="spellStart"/>
      <w:r w:rsidRPr="00544436">
        <w:rPr>
          <w:rFonts w:ascii="Times New Roman" w:hAnsi="Times New Roman" w:cs="Times New Roman"/>
        </w:rPr>
        <w:t>забалансовом</w:t>
      </w:r>
      <w:proofErr w:type="spellEnd"/>
      <w:r w:rsidRPr="00544436">
        <w:rPr>
          <w:rFonts w:ascii="Times New Roman" w:hAnsi="Times New Roman" w:cs="Times New Roman"/>
        </w:rPr>
        <w:t xml:space="preserve"> счете </w:t>
      </w:r>
      <w:hyperlink r:id="rId98" w:anchor="/document/12180849/entry/27" w:tgtFrame="_blank" w:tooltip="Открыть документ в системе Гарант" w:history="1">
        <w:r w:rsidRPr="00544436">
          <w:rPr>
            <w:rStyle w:val="a4"/>
            <w:rFonts w:ascii="Times New Roman" w:hAnsi="Times New Roman" w:cs="Times New Roman"/>
          </w:rPr>
          <w:t>27</w:t>
        </w:r>
      </w:hyperlink>
      <w:r w:rsidRPr="00544436">
        <w:rPr>
          <w:rFonts w:ascii="Times New Roman" w:hAnsi="Times New Roman" w:cs="Times New Roman"/>
        </w:rPr>
        <w:t xml:space="preserve"> «Материальные ценности, выданные в личное пользование работникам (сотрудникам)», помимо форменного обмундирования и специальной одежды, учитывается: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Передача имущества учреждения в личное пользование работникам отражается в Карточке (книге) учета выдачи имущества в пользование (</w:t>
      </w:r>
      <w:hyperlink r:id="rId99" w:anchor="/document/70951956/entry/2120" w:tgtFrame="_blank" w:tooltip="Открыть документ в системе Гарант" w:history="1">
        <w:r w:rsidRPr="00544436">
          <w:rPr>
            <w:rStyle w:val="a4"/>
            <w:rFonts w:ascii="Times New Roman" w:hAnsi="Times New Roman" w:cs="Times New Roman"/>
          </w:rPr>
          <w:t>ф. 0504206</w:t>
        </w:r>
      </w:hyperlink>
      <w:r w:rsidRPr="00544436">
        <w:rPr>
          <w:rFonts w:ascii="Times New Roman" w:hAnsi="Times New Roman" w:cs="Times New Roman"/>
        </w:rPr>
        <w:t xml:space="preserve">).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Style w:val="enumerated"/>
          <w:rFonts w:ascii="Times New Roman" w:hAnsi="Times New Roman" w:cs="Times New Roman"/>
        </w:rPr>
        <w:t>17.7.</w:t>
      </w:r>
      <w:r w:rsidRPr="00544436">
        <w:rPr>
          <w:rFonts w:ascii="Times New Roman" w:hAnsi="Times New Roman" w:cs="Times New Roman"/>
        </w:rPr>
        <w:t xml:space="preserve"> Субсидии, предоставленные сотрудникам на приобретение жилья, учитываются на дополнительном </w:t>
      </w:r>
      <w:proofErr w:type="spellStart"/>
      <w:r w:rsidRPr="00544436">
        <w:rPr>
          <w:rFonts w:ascii="Times New Roman" w:hAnsi="Times New Roman" w:cs="Times New Roman"/>
        </w:rPr>
        <w:t>забалансовом</w:t>
      </w:r>
      <w:proofErr w:type="spellEnd"/>
      <w:r w:rsidRPr="00544436">
        <w:rPr>
          <w:rFonts w:ascii="Times New Roman" w:hAnsi="Times New Roman" w:cs="Times New Roman"/>
        </w:rPr>
        <w:t xml:space="preserve"> счете </w:t>
      </w:r>
      <w:hyperlink r:id="rId100" w:anchor="/document/12180849/entry/12029" w:tgtFrame="_blank" w:tooltip="Открыть документ в системе Гарант" w:history="1">
        <w:r w:rsidRPr="00544436">
          <w:rPr>
            <w:rStyle w:val="a4"/>
            <w:rFonts w:ascii="Times New Roman" w:hAnsi="Times New Roman" w:cs="Times New Roman"/>
          </w:rPr>
          <w:t>29</w:t>
        </w:r>
      </w:hyperlink>
      <w:r w:rsidRPr="00544436">
        <w:rPr>
          <w:rFonts w:ascii="Times New Roman" w:hAnsi="Times New Roman" w:cs="Times New Roman"/>
        </w:rPr>
        <w:t xml:space="preserve"> «Предоставленные субсидии на приобретение жилья». Аналитический учет ведется в </w:t>
      </w:r>
      <w:proofErr w:type="spellStart"/>
      <w:r w:rsidRPr="00544436">
        <w:rPr>
          <w:rFonts w:ascii="Times New Roman" w:hAnsi="Times New Roman" w:cs="Times New Roman"/>
        </w:rPr>
        <w:t>Многографной</w:t>
      </w:r>
      <w:proofErr w:type="spellEnd"/>
      <w:r w:rsidRPr="00544436">
        <w:rPr>
          <w:rFonts w:ascii="Times New Roman" w:hAnsi="Times New Roman" w:cs="Times New Roman"/>
        </w:rPr>
        <w:t xml:space="preserve"> карточке (</w:t>
      </w:r>
      <w:hyperlink r:id="rId101" w:anchor="/document/70951956/entry/4210" w:tgtFrame="_blank" w:tooltip="Открыть документ в системе Гарант" w:history="1">
        <w:r w:rsidRPr="00544436">
          <w:rPr>
            <w:rStyle w:val="a4"/>
            <w:rFonts w:ascii="Times New Roman" w:hAnsi="Times New Roman" w:cs="Times New Roman"/>
          </w:rPr>
          <w:t>ф. 0504054</w:t>
        </w:r>
      </w:hyperlink>
      <w:r w:rsidRPr="00544436">
        <w:rPr>
          <w:rFonts w:ascii="Times New Roman" w:hAnsi="Times New Roman" w:cs="Times New Roman"/>
        </w:rPr>
        <w:t xml:space="preserve">) разрезе получателей субсидии. Списание с </w:t>
      </w:r>
      <w:proofErr w:type="spellStart"/>
      <w:r w:rsidRPr="00544436">
        <w:rPr>
          <w:rFonts w:ascii="Times New Roman" w:hAnsi="Times New Roman" w:cs="Times New Roman"/>
        </w:rPr>
        <w:t>забалансового</w:t>
      </w:r>
      <w:proofErr w:type="spellEnd"/>
      <w:r w:rsidRPr="00544436">
        <w:rPr>
          <w:rFonts w:ascii="Times New Roman" w:hAnsi="Times New Roman" w:cs="Times New Roman"/>
        </w:rPr>
        <w:t xml:space="preserve"> счета 29 «Предоставленные субсидии на приобретение жилья» данных о предоставлении субсидии осуществляется на основании представленных сотрудником выписки из ЕГРН и документов, подтверждающих использование предоставленной субсидии на приобретение (постройку) объекта, по которому предоставляется выписка из ЕГРН (документов-оснований).</w:t>
      </w:r>
    </w:p>
    <w:p w:rsidR="002B5F8A" w:rsidRPr="00544436" w:rsidRDefault="002B5F8A" w:rsidP="002B5F8A">
      <w:pPr>
        <w:pStyle w:val="af"/>
        <w:spacing w:before="0" w:beforeAutospacing="0" w:after="0" w:afterAutospacing="0"/>
        <w:rPr>
          <w:rFonts w:ascii="Times New Roman" w:hAnsi="Times New Roman" w:cs="Times New Roman"/>
        </w:rPr>
      </w:pPr>
    </w:p>
    <w:p w:rsidR="002B5F8A" w:rsidRPr="00544436" w:rsidRDefault="002B5F8A" w:rsidP="002B5F8A">
      <w:pPr>
        <w:pStyle w:val="2"/>
        <w:rPr>
          <w:rFonts w:ascii="Times New Roman" w:hAnsi="Times New Roman" w:cs="Times New Roman"/>
          <w:sz w:val="24"/>
          <w:szCs w:val="24"/>
        </w:rPr>
      </w:pPr>
      <w:r w:rsidRPr="00544436">
        <w:rPr>
          <w:rStyle w:val="enumerated"/>
          <w:rFonts w:ascii="Times New Roman" w:hAnsi="Times New Roman" w:cs="Times New Roman"/>
          <w:sz w:val="24"/>
          <w:szCs w:val="24"/>
        </w:rPr>
        <w:lastRenderedPageBreak/>
        <w:t>18.</w:t>
      </w:r>
      <w:r w:rsidRPr="00544436">
        <w:rPr>
          <w:rFonts w:ascii="Times New Roman" w:hAnsi="Times New Roman" w:cs="Times New Roman"/>
          <w:sz w:val="24"/>
          <w:szCs w:val="24"/>
        </w:rPr>
        <w:t xml:space="preserve"> Порядок передачи документов бухгалтерского учета </w:t>
      </w:r>
    </w:p>
    <w:p w:rsidR="002B5F8A" w:rsidRPr="00544436" w:rsidRDefault="002B5F8A" w:rsidP="002B5F8A">
      <w:pPr>
        <w:pStyle w:val="2"/>
        <w:rPr>
          <w:rFonts w:ascii="Times New Roman" w:hAnsi="Times New Roman" w:cs="Times New Roman"/>
          <w:sz w:val="24"/>
          <w:szCs w:val="24"/>
        </w:rPr>
      </w:pPr>
      <w:proofErr w:type="gramStart"/>
      <w:r w:rsidRPr="00544436">
        <w:rPr>
          <w:rFonts w:ascii="Times New Roman" w:hAnsi="Times New Roman" w:cs="Times New Roman"/>
          <w:sz w:val="24"/>
          <w:szCs w:val="24"/>
        </w:rPr>
        <w:t>при</w:t>
      </w:r>
      <w:proofErr w:type="gramEnd"/>
      <w:r w:rsidRPr="00544436">
        <w:rPr>
          <w:rFonts w:ascii="Times New Roman" w:hAnsi="Times New Roman" w:cs="Times New Roman"/>
          <w:sz w:val="24"/>
          <w:szCs w:val="24"/>
        </w:rPr>
        <w:t xml:space="preserve"> смене руководителя учреждения или главного бухгалтера </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сроки передачи дел,</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лицо, ответственное за сдачу дел,</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лицо, ответственное за прием дел,</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другие лица, участвующие в процессе приема-передачи дел (члены специальной комиссии, представитель вышестоящего органа, аудитор),</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необходимость проведения инвентаризации финансовых активов,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дата, на которую должны быть завершены учетные процессы.</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Передача дел оформляется Актом. В Акте приема-передачи, в том числе указываются: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опись переданных документов, их количество и места хранения;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выявленные в ходе передачи дел основные нарушения и неточности в оформлении первичных учетных документов и регистров учета;</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соответствие документов данным бухгалтерской и налоговой отчетности;</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список отсутствующих документов;</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общая характеристика бухгалтерского учета и организации внутреннего контроля;</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факт передачи печати, штампов, ключей от сейфа и бухгалтерии, сертификатов и т.п.;</w:t>
      </w:r>
    </w:p>
    <w:p w:rsidR="002B5F8A" w:rsidRPr="00544436" w:rsidRDefault="002B5F8A" w:rsidP="002B5F8A">
      <w:pPr>
        <w:pStyle w:val="af"/>
        <w:spacing w:before="0" w:beforeAutospacing="0" w:after="0" w:afterAutospacing="0"/>
        <w:rPr>
          <w:rFonts w:ascii="Times New Roman" w:hAnsi="Times New Roman" w:cs="Times New Roman"/>
        </w:rPr>
      </w:pPr>
      <w:r w:rsidRPr="00544436">
        <w:rPr>
          <w:rFonts w:ascii="Times New Roman" w:hAnsi="Times New Roman" w:cs="Times New Roman"/>
        </w:rPr>
        <w:t>- дата, на которую осуществлена приемка-передача дел.</w:t>
      </w:r>
    </w:p>
    <w:p w:rsidR="002B5F8A" w:rsidRPr="00544436" w:rsidRDefault="002B5F8A" w:rsidP="00544436">
      <w:pPr>
        <w:pStyle w:val="af"/>
        <w:spacing w:before="0" w:beforeAutospacing="0" w:after="0" w:afterAutospacing="0"/>
        <w:rPr>
          <w:rFonts w:ascii="Times New Roman" w:hAnsi="Times New Roman" w:cs="Times New Roman"/>
        </w:rPr>
      </w:pPr>
      <w:r w:rsidRPr="00544436">
        <w:rPr>
          <w:rFonts w:ascii="Times New Roman" w:hAnsi="Times New Roman" w:cs="Times New Roman"/>
        </w:rPr>
        <w:t>Акт заверяется подписями лиц, ответственных за сдачу и прием дел, а также другими лицами, участвующими в процессе приема-передачи дел.</w:t>
      </w:r>
    </w:p>
    <w:p w:rsidR="002B5F8A" w:rsidRPr="00544436" w:rsidRDefault="002B5F8A" w:rsidP="002B5F8A">
      <w:pPr>
        <w:ind w:right="-1"/>
        <w:jc w:val="both"/>
        <w:rPr>
          <w:sz w:val="24"/>
          <w:szCs w:val="24"/>
        </w:rPr>
      </w:pPr>
    </w:p>
    <w:p w:rsidR="002B5F8A" w:rsidRPr="00544436" w:rsidRDefault="002B5F8A" w:rsidP="002B5F8A">
      <w:pPr>
        <w:ind w:right="-1"/>
        <w:jc w:val="both"/>
        <w:rPr>
          <w:sz w:val="24"/>
          <w:szCs w:val="24"/>
        </w:rPr>
      </w:pPr>
    </w:p>
    <w:p w:rsidR="002B5F8A" w:rsidRPr="00544436" w:rsidRDefault="002B5F8A" w:rsidP="002B5F8A">
      <w:pPr>
        <w:ind w:right="-1"/>
        <w:jc w:val="both"/>
        <w:rPr>
          <w:sz w:val="24"/>
          <w:szCs w:val="24"/>
        </w:rPr>
      </w:pPr>
    </w:p>
    <w:tbl>
      <w:tblPr>
        <w:tblW w:w="20936" w:type="dxa"/>
        <w:tblInd w:w="88" w:type="dxa"/>
        <w:tblLook w:val="04A0" w:firstRow="1" w:lastRow="0" w:firstColumn="1" w:lastColumn="0" w:noHBand="0" w:noVBand="1"/>
      </w:tblPr>
      <w:tblGrid>
        <w:gridCol w:w="19583"/>
        <w:gridCol w:w="1353"/>
      </w:tblGrid>
      <w:tr w:rsidR="002B5F8A" w:rsidRPr="00544436" w:rsidTr="002B5F8A">
        <w:trPr>
          <w:trHeight w:val="255"/>
        </w:trPr>
        <w:tc>
          <w:tcPr>
            <w:tcW w:w="20936" w:type="dxa"/>
            <w:gridSpan w:val="2"/>
            <w:tcBorders>
              <w:top w:val="nil"/>
              <w:left w:val="nil"/>
              <w:bottom w:val="nil"/>
              <w:right w:val="nil"/>
            </w:tcBorders>
            <w:shd w:val="clear" w:color="auto" w:fill="auto"/>
            <w:noWrap/>
            <w:vAlign w:val="bottom"/>
            <w:hideMark/>
          </w:tcPr>
          <w:p w:rsidR="002B5F8A" w:rsidRPr="00544436" w:rsidRDefault="002B5F8A" w:rsidP="008A0944">
            <w:pPr>
              <w:rPr>
                <w:sz w:val="24"/>
                <w:szCs w:val="24"/>
              </w:rPr>
            </w:pPr>
          </w:p>
          <w:p w:rsidR="002B5F8A" w:rsidRPr="00544436" w:rsidRDefault="002B5F8A" w:rsidP="008A0944">
            <w:pPr>
              <w:rPr>
                <w:sz w:val="24"/>
                <w:szCs w:val="24"/>
              </w:rPr>
            </w:pPr>
          </w:p>
          <w:p w:rsidR="002B5F8A" w:rsidRPr="00544436" w:rsidRDefault="002B5F8A" w:rsidP="008A0944">
            <w:pPr>
              <w:rPr>
                <w:sz w:val="24"/>
                <w:szCs w:val="24"/>
              </w:rPr>
            </w:pPr>
          </w:p>
          <w:p w:rsidR="002B5F8A" w:rsidRPr="00544436" w:rsidRDefault="002B5F8A" w:rsidP="008A0944">
            <w:pPr>
              <w:rPr>
                <w:sz w:val="24"/>
                <w:szCs w:val="24"/>
              </w:rPr>
            </w:pPr>
          </w:p>
          <w:p w:rsidR="002B5F8A" w:rsidRPr="00544436" w:rsidRDefault="002B5F8A" w:rsidP="008A0944">
            <w:pPr>
              <w:rPr>
                <w:sz w:val="24"/>
                <w:szCs w:val="24"/>
              </w:rPr>
            </w:pPr>
          </w:p>
          <w:p w:rsidR="002B5F8A" w:rsidRPr="00544436" w:rsidRDefault="002B5F8A" w:rsidP="008A0944">
            <w:pPr>
              <w:rPr>
                <w:sz w:val="24"/>
                <w:szCs w:val="24"/>
              </w:rPr>
            </w:pPr>
          </w:p>
          <w:p w:rsidR="002B5F8A" w:rsidRPr="00544436" w:rsidRDefault="002B5F8A" w:rsidP="008A0944">
            <w:pPr>
              <w:rPr>
                <w:sz w:val="24"/>
                <w:szCs w:val="24"/>
              </w:rPr>
            </w:pPr>
          </w:p>
          <w:p w:rsidR="002B5F8A" w:rsidRPr="00544436" w:rsidRDefault="002B5F8A" w:rsidP="008A0944">
            <w:pPr>
              <w:rPr>
                <w:sz w:val="24"/>
                <w:szCs w:val="24"/>
              </w:rPr>
            </w:pPr>
          </w:p>
          <w:p w:rsidR="002B5F8A" w:rsidRPr="00544436" w:rsidRDefault="002B5F8A" w:rsidP="008A0944">
            <w:pPr>
              <w:rPr>
                <w:sz w:val="24"/>
                <w:szCs w:val="24"/>
              </w:rPr>
            </w:pPr>
          </w:p>
          <w:p w:rsidR="002B5F8A" w:rsidRPr="00544436" w:rsidRDefault="002B5F8A" w:rsidP="008A0944">
            <w:pPr>
              <w:rPr>
                <w:sz w:val="24"/>
                <w:szCs w:val="24"/>
              </w:rPr>
            </w:pPr>
            <w:r w:rsidRPr="00544436">
              <w:rPr>
                <w:sz w:val="24"/>
                <w:szCs w:val="24"/>
              </w:rPr>
              <w:t xml:space="preserve">                                                                                                                                                                                       </w:t>
            </w:r>
          </w:p>
          <w:p w:rsidR="002B5F8A" w:rsidRPr="00544436" w:rsidRDefault="002B5F8A" w:rsidP="008A0944">
            <w:pPr>
              <w:jc w:val="center"/>
              <w:rPr>
                <w:sz w:val="24"/>
                <w:szCs w:val="24"/>
              </w:rPr>
            </w:pPr>
            <w:r w:rsidRPr="00544436">
              <w:rPr>
                <w:sz w:val="24"/>
                <w:szCs w:val="24"/>
              </w:rPr>
              <w:t xml:space="preserve">                                                                                                                                                                                                  Приложение 1</w:t>
            </w:r>
          </w:p>
        </w:tc>
      </w:tr>
      <w:tr w:rsidR="002B5F8A" w:rsidRPr="00544436" w:rsidTr="002B5F8A">
        <w:trPr>
          <w:gridAfter w:val="1"/>
          <w:wAfter w:w="1353" w:type="dxa"/>
          <w:trHeight w:val="255"/>
        </w:trPr>
        <w:tc>
          <w:tcPr>
            <w:tcW w:w="19583" w:type="dxa"/>
            <w:tcBorders>
              <w:top w:val="nil"/>
              <w:left w:val="nil"/>
              <w:bottom w:val="nil"/>
              <w:right w:val="nil"/>
            </w:tcBorders>
            <w:shd w:val="clear" w:color="auto" w:fill="auto"/>
            <w:noWrap/>
            <w:vAlign w:val="bottom"/>
            <w:hideMark/>
          </w:tcPr>
          <w:p w:rsidR="002B5F8A" w:rsidRPr="00544436" w:rsidRDefault="002B5F8A" w:rsidP="008A0944">
            <w:pPr>
              <w:jc w:val="right"/>
              <w:rPr>
                <w:sz w:val="24"/>
                <w:szCs w:val="24"/>
              </w:rPr>
            </w:pPr>
            <w:r w:rsidRPr="00544436">
              <w:rPr>
                <w:sz w:val="24"/>
                <w:szCs w:val="24"/>
              </w:rPr>
              <w:t xml:space="preserve">                                                                         </w:t>
            </w:r>
            <w:proofErr w:type="gramStart"/>
            <w:r w:rsidRPr="00544436">
              <w:rPr>
                <w:sz w:val="24"/>
                <w:szCs w:val="24"/>
              </w:rPr>
              <w:t>к</w:t>
            </w:r>
            <w:proofErr w:type="gramEnd"/>
            <w:r w:rsidRPr="00544436">
              <w:rPr>
                <w:sz w:val="24"/>
                <w:szCs w:val="24"/>
              </w:rPr>
              <w:t xml:space="preserve"> Распоряжению Администрации </w:t>
            </w:r>
            <w:proofErr w:type="spellStart"/>
            <w:r w:rsidRPr="00544436">
              <w:rPr>
                <w:sz w:val="24"/>
                <w:szCs w:val="24"/>
              </w:rPr>
              <w:t>Рыбаловского</w:t>
            </w:r>
            <w:proofErr w:type="spellEnd"/>
            <w:r w:rsidRPr="00544436">
              <w:rPr>
                <w:sz w:val="24"/>
                <w:szCs w:val="24"/>
              </w:rPr>
              <w:t xml:space="preserve"> сельского поселения</w:t>
            </w:r>
          </w:p>
          <w:p w:rsidR="002B5F8A" w:rsidRPr="00544436" w:rsidRDefault="002B5F8A" w:rsidP="008A0944">
            <w:pPr>
              <w:jc w:val="right"/>
              <w:rPr>
                <w:sz w:val="24"/>
                <w:szCs w:val="24"/>
              </w:rPr>
            </w:pPr>
            <w:r w:rsidRPr="00544436">
              <w:rPr>
                <w:sz w:val="24"/>
                <w:szCs w:val="24"/>
              </w:rPr>
              <w:t xml:space="preserve">                                                                             </w:t>
            </w:r>
            <w:proofErr w:type="gramStart"/>
            <w:r w:rsidRPr="00544436">
              <w:rPr>
                <w:sz w:val="24"/>
                <w:szCs w:val="24"/>
              </w:rPr>
              <w:t>от</w:t>
            </w:r>
            <w:proofErr w:type="gramEnd"/>
            <w:r w:rsidRPr="00544436">
              <w:rPr>
                <w:sz w:val="24"/>
                <w:szCs w:val="24"/>
              </w:rPr>
              <w:t xml:space="preserve">   ________ 2023г.  № ___   </w:t>
            </w:r>
          </w:p>
        </w:tc>
      </w:tr>
    </w:tbl>
    <w:p w:rsidR="006E7AC1" w:rsidRPr="00544436" w:rsidRDefault="006E7AC1">
      <w:pPr>
        <w:rPr>
          <w:sz w:val="24"/>
          <w:szCs w:val="24"/>
        </w:rPr>
      </w:pPr>
    </w:p>
    <w:sectPr w:rsidR="006E7AC1" w:rsidRPr="00544436" w:rsidSect="0054443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E42"/>
    <w:multiLevelType w:val="hybridMultilevel"/>
    <w:tmpl w:val="0C1E3806"/>
    <w:lvl w:ilvl="0" w:tplc="D1C2986A">
      <w:start w:val="4"/>
      <w:numFmt w:val="decimal"/>
      <w:lvlText w:val="%1."/>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A5758">
      <w:start w:val="1"/>
      <w:numFmt w:val="lowerLetter"/>
      <w:lvlText w:val="%2"/>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AE54C">
      <w:start w:val="1"/>
      <w:numFmt w:val="lowerRoman"/>
      <w:lvlText w:val="%3"/>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0F728">
      <w:start w:val="1"/>
      <w:numFmt w:val="decimal"/>
      <w:lvlText w:val="%4"/>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8C530">
      <w:start w:val="1"/>
      <w:numFmt w:val="lowerLetter"/>
      <w:lvlText w:val="%5"/>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6C4E8">
      <w:start w:val="1"/>
      <w:numFmt w:val="lowerRoman"/>
      <w:lvlText w:val="%6"/>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27154">
      <w:start w:val="1"/>
      <w:numFmt w:val="decimal"/>
      <w:lvlText w:val="%7"/>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CD2B2">
      <w:start w:val="1"/>
      <w:numFmt w:val="lowerLetter"/>
      <w:lvlText w:val="%8"/>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833D0">
      <w:start w:val="1"/>
      <w:numFmt w:val="lowerRoman"/>
      <w:lvlText w:val="%9"/>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FC399D"/>
    <w:multiLevelType w:val="hybridMultilevel"/>
    <w:tmpl w:val="E19A7BF6"/>
    <w:lvl w:ilvl="0" w:tplc="22CA262A">
      <w:start w:val="1"/>
      <w:numFmt w:val="decimal"/>
      <w:lvlText w:val="%1."/>
      <w:lvlJc w:val="left"/>
      <w:pPr>
        <w:ind w:left="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32B8EC">
      <w:start w:val="1"/>
      <w:numFmt w:val="lowerLetter"/>
      <w:lvlText w:val="%2"/>
      <w:lvlJc w:val="left"/>
      <w:pPr>
        <w:ind w:left="2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3C40BC">
      <w:start w:val="1"/>
      <w:numFmt w:val="lowerRoman"/>
      <w:lvlText w:val="%3"/>
      <w:lvlJc w:val="left"/>
      <w:pPr>
        <w:ind w:left="2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96C860">
      <w:start w:val="1"/>
      <w:numFmt w:val="decimal"/>
      <w:lvlText w:val="%4"/>
      <w:lvlJc w:val="left"/>
      <w:pPr>
        <w:ind w:left="3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1898C6">
      <w:start w:val="1"/>
      <w:numFmt w:val="lowerLetter"/>
      <w:lvlText w:val="%5"/>
      <w:lvlJc w:val="left"/>
      <w:pPr>
        <w:ind w:left="4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F679B4">
      <w:start w:val="1"/>
      <w:numFmt w:val="lowerRoman"/>
      <w:lvlText w:val="%6"/>
      <w:lvlJc w:val="left"/>
      <w:pPr>
        <w:ind w:left="4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5E1406">
      <w:start w:val="1"/>
      <w:numFmt w:val="decimal"/>
      <w:lvlText w:val="%7"/>
      <w:lvlJc w:val="left"/>
      <w:pPr>
        <w:ind w:left="5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50C484">
      <w:start w:val="1"/>
      <w:numFmt w:val="lowerLetter"/>
      <w:lvlText w:val="%8"/>
      <w:lvlJc w:val="left"/>
      <w:pPr>
        <w:ind w:left="6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3C2D38">
      <w:start w:val="1"/>
      <w:numFmt w:val="lowerRoman"/>
      <w:lvlText w:val="%9"/>
      <w:lvlJc w:val="left"/>
      <w:pPr>
        <w:ind w:left="7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A584CD5"/>
    <w:multiLevelType w:val="hybridMultilevel"/>
    <w:tmpl w:val="046AB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90A27"/>
    <w:multiLevelType w:val="hybridMultilevel"/>
    <w:tmpl w:val="5854FD50"/>
    <w:lvl w:ilvl="0" w:tplc="3796DD8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1F6464F8"/>
    <w:multiLevelType w:val="hybridMultilevel"/>
    <w:tmpl w:val="BB124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AB3470"/>
    <w:multiLevelType w:val="multilevel"/>
    <w:tmpl w:val="C4CEBF0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87969AA"/>
    <w:multiLevelType w:val="hybridMultilevel"/>
    <w:tmpl w:val="1F0691B0"/>
    <w:lvl w:ilvl="0" w:tplc="515A6DB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8">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A324DA"/>
    <w:multiLevelType w:val="singleLevel"/>
    <w:tmpl w:val="7758ECEE"/>
    <w:lvl w:ilvl="0">
      <w:start w:val="5"/>
      <w:numFmt w:val="decimal"/>
      <w:lvlText w:val="4.%1."/>
      <w:legacy w:legacy="1" w:legacySpace="0" w:legacyIndent="472"/>
      <w:lvlJc w:val="left"/>
      <w:pPr>
        <w:ind w:left="0" w:firstLine="0"/>
      </w:pPr>
      <w:rPr>
        <w:rFonts w:ascii="Times New Roman" w:hAnsi="Times New Roman" w:cs="Times New Roman" w:hint="default"/>
      </w:rPr>
    </w:lvl>
  </w:abstractNum>
  <w:abstractNum w:abstractNumId="10">
    <w:nsid w:val="5DD73DC7"/>
    <w:multiLevelType w:val="singleLevel"/>
    <w:tmpl w:val="2064F1D6"/>
    <w:lvl w:ilvl="0">
      <w:start w:val="1"/>
      <w:numFmt w:val="decimal"/>
      <w:lvlText w:val="4.%1."/>
      <w:legacy w:legacy="1" w:legacySpace="0" w:legacyIndent="472"/>
      <w:lvlJc w:val="left"/>
      <w:pPr>
        <w:ind w:left="0" w:firstLine="0"/>
      </w:pPr>
      <w:rPr>
        <w:rFonts w:ascii="Times New Roman" w:hAnsi="Times New Roman" w:cs="Times New Roman" w:hint="default"/>
      </w:rPr>
    </w:lvl>
  </w:abstractNum>
  <w:abstractNum w:abstractNumId="11">
    <w:nsid w:val="63CF55ED"/>
    <w:multiLevelType w:val="hybridMultilevel"/>
    <w:tmpl w:val="6F3A9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9805DB"/>
    <w:multiLevelType w:val="hybridMultilevel"/>
    <w:tmpl w:val="EFA2E2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7A6939"/>
    <w:multiLevelType w:val="hybridMultilevel"/>
    <w:tmpl w:val="F65271EE"/>
    <w:lvl w:ilvl="0" w:tplc="858478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706F11"/>
    <w:multiLevelType w:val="hybridMultilevel"/>
    <w:tmpl w:val="BA282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F181E9B"/>
    <w:multiLevelType w:val="hybridMultilevel"/>
    <w:tmpl w:val="2DE8A49A"/>
    <w:lvl w:ilvl="0" w:tplc="C67050E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num>
  <w:num w:numId="6">
    <w:abstractNumId w:val="9"/>
  </w:num>
  <w:num w:numId="7">
    <w:abstractNumId w:val="9"/>
    <w:lvlOverride w:ilvl="0">
      <w:startOverride w:val="5"/>
    </w:lvlOverride>
  </w:num>
  <w:num w:numId="8">
    <w:abstractNumId w:val="7"/>
  </w:num>
  <w:num w:numId="9">
    <w:abstractNumId w:val="8"/>
  </w:num>
  <w:num w:numId="10">
    <w:abstractNumId w:val="1"/>
  </w:num>
  <w:num w:numId="11">
    <w:abstractNumId w:val="13"/>
  </w:num>
  <w:num w:numId="12">
    <w:abstractNumId w:val="15"/>
  </w:num>
  <w:num w:numId="13">
    <w:abstractNumId w:val="16"/>
  </w:num>
  <w:num w:numId="14">
    <w:abstractNumId w:val="12"/>
  </w:num>
  <w:num w:numId="15">
    <w:abstractNumId w:val="4"/>
  </w:num>
  <w:num w:numId="16">
    <w:abstractNumId w:val="14"/>
  </w:num>
  <w:num w:numId="17">
    <w:abstractNumId w:val="2"/>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8A"/>
    <w:rsid w:val="002B5F8A"/>
    <w:rsid w:val="00464227"/>
    <w:rsid w:val="00544436"/>
    <w:rsid w:val="006E7AC1"/>
    <w:rsid w:val="006F240C"/>
    <w:rsid w:val="00D7741A"/>
    <w:rsid w:val="00E01786"/>
    <w:rsid w:val="00E63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28821-3790-4144-9A66-CCDBA81E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8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B5F8A"/>
    <w:pPr>
      <w:keepNext/>
      <w:jc w:val="both"/>
      <w:outlineLvl w:val="0"/>
    </w:pPr>
    <w:rPr>
      <w:b/>
      <w:bCs/>
      <w:sz w:val="24"/>
      <w:szCs w:val="24"/>
      <w:lang w:val="x-none" w:eastAsia="x-none"/>
    </w:rPr>
  </w:style>
  <w:style w:type="paragraph" w:styleId="2">
    <w:name w:val="heading 2"/>
    <w:basedOn w:val="a"/>
    <w:next w:val="a"/>
    <w:link w:val="20"/>
    <w:uiPriority w:val="9"/>
    <w:qFormat/>
    <w:rsid w:val="002B5F8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B5F8A"/>
    <w:pPr>
      <w:keepNext/>
      <w:jc w:val="right"/>
      <w:outlineLvl w:val="2"/>
    </w:pPr>
    <w:rPr>
      <w:sz w:val="28"/>
      <w:szCs w:val="24"/>
      <w:lang w:val="x-none" w:eastAsia="x-none"/>
    </w:rPr>
  </w:style>
  <w:style w:type="paragraph" w:styleId="4">
    <w:name w:val="heading 4"/>
    <w:basedOn w:val="a"/>
    <w:next w:val="a"/>
    <w:link w:val="40"/>
    <w:uiPriority w:val="9"/>
    <w:qFormat/>
    <w:rsid w:val="002B5F8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F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реквизитПодпись"/>
    <w:basedOn w:val="a"/>
    <w:rsid w:val="002B5F8A"/>
    <w:pPr>
      <w:tabs>
        <w:tab w:val="left" w:pos="6804"/>
      </w:tabs>
      <w:spacing w:before="360"/>
    </w:pPr>
    <w:rPr>
      <w:sz w:val="24"/>
    </w:rPr>
  </w:style>
  <w:style w:type="character" w:styleId="a4">
    <w:name w:val="Hyperlink"/>
    <w:uiPriority w:val="99"/>
    <w:rsid w:val="002B5F8A"/>
    <w:rPr>
      <w:color w:val="0000FF"/>
      <w:u w:val="single"/>
    </w:rPr>
  </w:style>
  <w:style w:type="character" w:customStyle="1" w:styleId="10">
    <w:name w:val="Заголовок 1 Знак"/>
    <w:basedOn w:val="a0"/>
    <w:link w:val="1"/>
    <w:uiPriority w:val="9"/>
    <w:rsid w:val="002B5F8A"/>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uiPriority w:val="9"/>
    <w:rsid w:val="002B5F8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B5F8A"/>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rsid w:val="002B5F8A"/>
    <w:rPr>
      <w:rFonts w:ascii="Times New Roman" w:eastAsia="Times New Roman" w:hAnsi="Times New Roman" w:cs="Times New Roman"/>
      <w:b/>
      <w:bCs/>
      <w:sz w:val="28"/>
      <w:szCs w:val="28"/>
      <w:lang w:eastAsia="ru-RU"/>
    </w:rPr>
  </w:style>
  <w:style w:type="paragraph" w:styleId="a5">
    <w:name w:val="Body Text Indent"/>
    <w:basedOn w:val="a"/>
    <w:link w:val="a6"/>
    <w:rsid w:val="002B5F8A"/>
    <w:pPr>
      <w:spacing w:after="120"/>
      <w:ind w:left="283"/>
    </w:pPr>
  </w:style>
  <w:style w:type="character" w:customStyle="1" w:styleId="a6">
    <w:name w:val="Основной текст с отступом Знак"/>
    <w:basedOn w:val="a0"/>
    <w:link w:val="a5"/>
    <w:rsid w:val="002B5F8A"/>
    <w:rPr>
      <w:rFonts w:ascii="Times New Roman" w:eastAsia="Times New Roman" w:hAnsi="Times New Roman" w:cs="Times New Roman"/>
      <w:sz w:val="20"/>
      <w:szCs w:val="20"/>
      <w:lang w:eastAsia="ru-RU"/>
    </w:rPr>
  </w:style>
  <w:style w:type="character" w:styleId="a7">
    <w:name w:val="FollowedHyperlink"/>
    <w:uiPriority w:val="99"/>
    <w:rsid w:val="002B5F8A"/>
    <w:rPr>
      <w:color w:val="0000FF"/>
      <w:u w:val="single"/>
    </w:rPr>
  </w:style>
  <w:style w:type="paragraph" w:styleId="a8">
    <w:name w:val="Body Text"/>
    <w:basedOn w:val="a"/>
    <w:link w:val="a9"/>
    <w:rsid w:val="002B5F8A"/>
    <w:pPr>
      <w:jc w:val="both"/>
    </w:pPr>
    <w:rPr>
      <w:sz w:val="24"/>
      <w:szCs w:val="24"/>
    </w:rPr>
  </w:style>
  <w:style w:type="character" w:customStyle="1" w:styleId="a9">
    <w:name w:val="Основной текст Знак"/>
    <w:basedOn w:val="a0"/>
    <w:link w:val="a8"/>
    <w:rsid w:val="002B5F8A"/>
    <w:rPr>
      <w:rFonts w:ascii="Times New Roman" w:eastAsia="Times New Roman" w:hAnsi="Times New Roman" w:cs="Times New Roman"/>
      <w:sz w:val="24"/>
      <w:szCs w:val="24"/>
      <w:lang w:eastAsia="ru-RU"/>
    </w:rPr>
  </w:style>
  <w:style w:type="paragraph" w:styleId="21">
    <w:name w:val="Body Text 2"/>
    <w:basedOn w:val="a"/>
    <w:link w:val="22"/>
    <w:rsid w:val="002B5F8A"/>
    <w:pPr>
      <w:jc w:val="center"/>
    </w:pPr>
    <w:rPr>
      <w:sz w:val="24"/>
      <w:szCs w:val="24"/>
    </w:rPr>
  </w:style>
  <w:style w:type="character" w:customStyle="1" w:styleId="22">
    <w:name w:val="Основной текст 2 Знак"/>
    <w:basedOn w:val="a0"/>
    <w:link w:val="21"/>
    <w:rsid w:val="002B5F8A"/>
    <w:rPr>
      <w:rFonts w:ascii="Times New Roman" w:eastAsia="Times New Roman" w:hAnsi="Times New Roman" w:cs="Times New Roman"/>
      <w:sz w:val="24"/>
      <w:szCs w:val="24"/>
      <w:lang w:eastAsia="ru-RU"/>
    </w:rPr>
  </w:style>
  <w:style w:type="paragraph" w:styleId="31">
    <w:name w:val="Body Text 3"/>
    <w:basedOn w:val="a"/>
    <w:link w:val="32"/>
    <w:rsid w:val="002B5F8A"/>
    <w:pPr>
      <w:jc w:val="both"/>
    </w:pPr>
    <w:rPr>
      <w:sz w:val="28"/>
      <w:szCs w:val="24"/>
    </w:rPr>
  </w:style>
  <w:style w:type="character" w:customStyle="1" w:styleId="32">
    <w:name w:val="Основной текст 3 Знак"/>
    <w:basedOn w:val="a0"/>
    <w:link w:val="31"/>
    <w:rsid w:val="002B5F8A"/>
    <w:rPr>
      <w:rFonts w:ascii="Times New Roman" w:eastAsia="Times New Roman" w:hAnsi="Times New Roman" w:cs="Times New Roman"/>
      <w:sz w:val="28"/>
      <w:szCs w:val="24"/>
      <w:lang w:eastAsia="ru-RU"/>
    </w:rPr>
  </w:style>
  <w:style w:type="character" w:styleId="aa">
    <w:name w:val="annotation reference"/>
    <w:rsid w:val="002B5F8A"/>
    <w:rPr>
      <w:sz w:val="16"/>
      <w:szCs w:val="16"/>
    </w:rPr>
  </w:style>
  <w:style w:type="paragraph" w:styleId="ab">
    <w:name w:val="annotation text"/>
    <w:basedOn w:val="a"/>
    <w:link w:val="ac"/>
    <w:rsid w:val="002B5F8A"/>
  </w:style>
  <w:style w:type="character" w:customStyle="1" w:styleId="ac">
    <w:name w:val="Текст примечания Знак"/>
    <w:basedOn w:val="a0"/>
    <w:link w:val="ab"/>
    <w:rsid w:val="002B5F8A"/>
    <w:rPr>
      <w:rFonts w:ascii="Times New Roman" w:eastAsia="Times New Roman" w:hAnsi="Times New Roman" w:cs="Times New Roman"/>
      <w:sz w:val="20"/>
      <w:szCs w:val="20"/>
      <w:lang w:eastAsia="ru-RU"/>
    </w:rPr>
  </w:style>
  <w:style w:type="paragraph" w:styleId="ad">
    <w:name w:val="Document Map"/>
    <w:basedOn w:val="a"/>
    <w:link w:val="ae"/>
    <w:rsid w:val="002B5F8A"/>
    <w:pPr>
      <w:shd w:val="clear" w:color="auto" w:fill="000080"/>
    </w:pPr>
    <w:rPr>
      <w:rFonts w:ascii="Tahoma" w:hAnsi="Tahoma" w:cs="Tahoma"/>
    </w:rPr>
  </w:style>
  <w:style w:type="character" w:customStyle="1" w:styleId="ae">
    <w:name w:val="Схема документа Знак"/>
    <w:basedOn w:val="a0"/>
    <w:link w:val="ad"/>
    <w:rsid w:val="002B5F8A"/>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2B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2B5F8A"/>
    <w:rPr>
      <w:rFonts w:ascii="Courier New" w:eastAsia="Times New Roman" w:hAnsi="Courier New" w:cs="Times New Roman"/>
      <w:sz w:val="20"/>
      <w:szCs w:val="20"/>
      <w:lang w:val="x-none" w:eastAsia="x-none"/>
    </w:rPr>
  </w:style>
  <w:style w:type="paragraph" w:styleId="af">
    <w:name w:val="Normal (Web)"/>
    <w:basedOn w:val="a"/>
    <w:uiPriority w:val="99"/>
    <w:unhideWhenUsed/>
    <w:rsid w:val="002B5F8A"/>
    <w:pPr>
      <w:spacing w:before="100" w:beforeAutospacing="1" w:after="100" w:afterAutospacing="1"/>
      <w:jc w:val="both"/>
    </w:pPr>
    <w:rPr>
      <w:rFonts w:ascii="Arial" w:hAnsi="Arial" w:cs="Arial"/>
      <w:sz w:val="24"/>
      <w:szCs w:val="24"/>
    </w:rPr>
  </w:style>
  <w:style w:type="paragraph" w:customStyle="1" w:styleId="txtcomment">
    <w:name w:val="txtcomment"/>
    <w:basedOn w:val="a"/>
    <w:rsid w:val="002B5F8A"/>
    <w:pPr>
      <w:shd w:val="clear" w:color="auto" w:fill="C0C0C0"/>
      <w:ind w:left="2" w:right="2"/>
      <w:jc w:val="both"/>
    </w:pPr>
    <w:rPr>
      <w:rFonts w:ascii="Arial" w:hAnsi="Arial" w:cs="Arial"/>
      <w:i/>
      <w:iCs/>
      <w:color w:val="800080"/>
      <w:sz w:val="24"/>
      <w:szCs w:val="24"/>
    </w:rPr>
  </w:style>
  <w:style w:type="paragraph" w:customStyle="1" w:styleId="usercomment">
    <w:name w:val="usercomment"/>
    <w:basedOn w:val="a"/>
    <w:rsid w:val="002B5F8A"/>
    <w:pPr>
      <w:shd w:val="clear" w:color="auto" w:fill="C0C0C0"/>
      <w:ind w:left="2" w:right="2"/>
    </w:pPr>
    <w:rPr>
      <w:rFonts w:ascii="Arial" w:hAnsi="Arial" w:cs="Arial"/>
      <w:i/>
      <w:iCs/>
      <w:color w:val="000000"/>
      <w:sz w:val="24"/>
      <w:szCs w:val="24"/>
    </w:rPr>
  </w:style>
  <w:style w:type="paragraph" w:customStyle="1" w:styleId="versioninfo">
    <w:name w:val="versioninfo"/>
    <w:basedOn w:val="a"/>
    <w:rsid w:val="002B5F8A"/>
    <w:pPr>
      <w:shd w:val="clear" w:color="auto" w:fill="C0C0C0"/>
      <w:ind w:left="2" w:right="2"/>
      <w:jc w:val="both"/>
    </w:pPr>
    <w:rPr>
      <w:rFonts w:ascii="Arial" w:hAnsi="Arial" w:cs="Arial"/>
      <w:i/>
      <w:iCs/>
      <w:color w:val="000080"/>
      <w:sz w:val="24"/>
      <w:szCs w:val="24"/>
    </w:rPr>
  </w:style>
  <w:style w:type="paragraph" w:customStyle="1" w:styleId="fullwidth">
    <w:name w:val="fullwidth"/>
    <w:basedOn w:val="a"/>
    <w:rsid w:val="002B5F8A"/>
    <w:pPr>
      <w:spacing w:before="100" w:beforeAutospacing="1" w:after="100" w:afterAutospacing="1"/>
      <w:jc w:val="both"/>
    </w:pPr>
    <w:rPr>
      <w:rFonts w:ascii="Arial" w:hAnsi="Arial" w:cs="Arial"/>
      <w:sz w:val="24"/>
      <w:szCs w:val="24"/>
    </w:rPr>
  </w:style>
  <w:style w:type="paragraph" w:customStyle="1" w:styleId="buttoninput">
    <w:name w:val="buttoninput"/>
    <w:basedOn w:val="a"/>
    <w:rsid w:val="002B5F8A"/>
    <w:pPr>
      <w:spacing w:before="100" w:beforeAutospacing="1" w:after="100" w:afterAutospacing="1"/>
      <w:jc w:val="both"/>
    </w:pPr>
    <w:rPr>
      <w:rFonts w:ascii="Arial" w:hAnsi="Arial" w:cs="Arial"/>
      <w:vanish/>
      <w:sz w:val="24"/>
      <w:szCs w:val="24"/>
    </w:rPr>
  </w:style>
  <w:style w:type="paragraph" w:customStyle="1" w:styleId="colorselection">
    <w:name w:val="colorselection"/>
    <w:basedOn w:val="a"/>
    <w:rsid w:val="002B5F8A"/>
    <w:pPr>
      <w:spacing w:before="100" w:beforeAutospacing="1" w:after="100" w:afterAutospacing="1"/>
      <w:jc w:val="both"/>
    </w:pPr>
    <w:rPr>
      <w:rFonts w:ascii="Arial" w:hAnsi="Arial" w:cs="Arial"/>
      <w:color w:val="0000FF"/>
      <w:sz w:val="24"/>
      <w:szCs w:val="24"/>
    </w:rPr>
  </w:style>
  <w:style w:type="paragraph" w:customStyle="1" w:styleId="articleheader">
    <w:name w:val="articleheader"/>
    <w:basedOn w:val="a"/>
    <w:rsid w:val="002B5F8A"/>
    <w:pPr>
      <w:spacing w:before="100" w:beforeAutospacing="1" w:after="100" w:afterAutospacing="1"/>
      <w:jc w:val="both"/>
    </w:pPr>
    <w:rPr>
      <w:rFonts w:ascii="Arial" w:hAnsi="Arial" w:cs="Arial"/>
      <w:color w:val="000000"/>
      <w:sz w:val="24"/>
      <w:szCs w:val="24"/>
    </w:rPr>
  </w:style>
  <w:style w:type="paragraph" w:customStyle="1" w:styleId="normalnote">
    <w:name w:val="normalnote"/>
    <w:basedOn w:val="a"/>
    <w:rsid w:val="002B5F8A"/>
    <w:pPr>
      <w:ind w:left="2" w:right="2"/>
    </w:pPr>
    <w:rPr>
      <w:rFonts w:ascii="Arial" w:hAnsi="Arial" w:cs="Arial"/>
      <w:color w:val="000000"/>
      <w:sz w:val="24"/>
      <w:szCs w:val="24"/>
    </w:rPr>
  </w:style>
  <w:style w:type="paragraph" w:customStyle="1" w:styleId="normaltable">
    <w:name w:val="normaltable"/>
    <w:basedOn w:val="a"/>
    <w:rsid w:val="002B5F8A"/>
    <w:pPr>
      <w:spacing w:before="100" w:beforeAutospacing="1" w:after="100" w:afterAutospacing="1"/>
      <w:jc w:val="both"/>
    </w:pPr>
    <w:rPr>
      <w:rFonts w:ascii="Arial" w:hAnsi="Arial" w:cs="Arial"/>
      <w:color w:val="000000"/>
      <w:sz w:val="24"/>
      <w:szCs w:val="24"/>
    </w:rPr>
  </w:style>
  <w:style w:type="paragraph" w:customStyle="1" w:styleId="hfleft">
    <w:name w:val="hfleft"/>
    <w:basedOn w:val="a"/>
    <w:rsid w:val="002B5F8A"/>
    <w:pPr>
      <w:spacing w:before="100" w:beforeAutospacing="1" w:after="100" w:afterAutospacing="1"/>
    </w:pPr>
    <w:rPr>
      <w:rFonts w:ascii="Arial" w:hAnsi="Arial" w:cs="Arial"/>
      <w:color w:val="000000"/>
      <w:sz w:val="12"/>
      <w:szCs w:val="12"/>
    </w:rPr>
  </w:style>
  <w:style w:type="paragraph" w:customStyle="1" w:styleId="normalsbsleft">
    <w:name w:val="normalsbsleft"/>
    <w:basedOn w:val="a"/>
    <w:rsid w:val="002B5F8A"/>
    <w:pPr>
      <w:spacing w:before="100" w:beforeAutospacing="1" w:after="100" w:afterAutospacing="1"/>
    </w:pPr>
    <w:rPr>
      <w:rFonts w:ascii="Arial" w:hAnsi="Arial" w:cs="Arial"/>
      <w:color w:val="000000"/>
      <w:sz w:val="24"/>
      <w:szCs w:val="24"/>
    </w:rPr>
  </w:style>
  <w:style w:type="paragraph" w:customStyle="1" w:styleId="hfright">
    <w:name w:val="hfright"/>
    <w:basedOn w:val="a"/>
    <w:rsid w:val="002B5F8A"/>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rsid w:val="002B5F8A"/>
    <w:pPr>
      <w:spacing w:before="100" w:beforeAutospacing="1" w:after="100" w:afterAutospacing="1"/>
      <w:jc w:val="right"/>
    </w:pPr>
    <w:rPr>
      <w:rFonts w:ascii="Arial" w:hAnsi="Arial" w:cs="Arial"/>
      <w:color w:val="000000"/>
      <w:sz w:val="24"/>
      <w:szCs w:val="24"/>
    </w:rPr>
  </w:style>
  <w:style w:type="paragraph" w:customStyle="1" w:styleId="ansidos">
    <w:name w:val="ansidos"/>
    <w:basedOn w:val="a"/>
    <w:rsid w:val="002B5F8A"/>
    <w:pPr>
      <w:spacing w:before="100" w:beforeAutospacing="1" w:after="100" w:afterAutospacing="1"/>
      <w:jc w:val="both"/>
    </w:pPr>
    <w:rPr>
      <w:rFonts w:ascii="Courier New" w:hAnsi="Courier New" w:cs="Courier New"/>
      <w:color w:val="000000"/>
      <w:sz w:val="24"/>
      <w:szCs w:val="24"/>
    </w:rPr>
  </w:style>
  <w:style w:type="paragraph" w:customStyle="1" w:styleId="normaloem">
    <w:name w:val="normaloem"/>
    <w:basedOn w:val="a"/>
    <w:rsid w:val="002B5F8A"/>
    <w:pPr>
      <w:spacing w:before="100" w:beforeAutospacing="1" w:after="100" w:afterAutospacing="1"/>
      <w:jc w:val="both"/>
    </w:pPr>
    <w:rPr>
      <w:rFonts w:ascii="Courier New" w:hAnsi="Courier New" w:cs="Courier New"/>
      <w:color w:val="000000"/>
      <w:sz w:val="24"/>
      <w:szCs w:val="24"/>
    </w:rPr>
  </w:style>
  <w:style w:type="paragraph" w:customStyle="1" w:styleId="toleft">
    <w:name w:val="toleft"/>
    <w:basedOn w:val="a"/>
    <w:rsid w:val="002B5F8A"/>
    <w:pPr>
      <w:spacing w:before="100" w:beforeAutospacing="1" w:after="100" w:afterAutospacing="1"/>
    </w:pPr>
    <w:rPr>
      <w:rFonts w:ascii="Arial" w:hAnsi="Arial" w:cs="Arial"/>
      <w:color w:val="000000"/>
      <w:sz w:val="24"/>
      <w:szCs w:val="24"/>
    </w:rPr>
  </w:style>
  <w:style w:type="paragraph" w:customStyle="1" w:styleId="contents">
    <w:name w:val="contents"/>
    <w:basedOn w:val="a"/>
    <w:rsid w:val="002B5F8A"/>
    <w:pPr>
      <w:shd w:val="clear" w:color="auto" w:fill="C0C0C0"/>
      <w:spacing w:before="100" w:beforeAutospacing="1" w:after="100" w:afterAutospacing="1"/>
      <w:jc w:val="both"/>
    </w:pPr>
    <w:rPr>
      <w:rFonts w:ascii="Courier New" w:hAnsi="Courier New" w:cs="Courier New"/>
      <w:color w:val="000000"/>
      <w:sz w:val="24"/>
      <w:szCs w:val="24"/>
    </w:rPr>
  </w:style>
  <w:style w:type="paragraph" w:customStyle="1" w:styleId="foundwords">
    <w:name w:val="foundwords"/>
    <w:basedOn w:val="a"/>
    <w:rsid w:val="002B5F8A"/>
    <w:pPr>
      <w:shd w:val="clear" w:color="auto" w:fill="FF0000"/>
      <w:spacing w:before="100" w:beforeAutospacing="1" w:after="100" w:afterAutospacing="1"/>
      <w:jc w:val="both"/>
    </w:pPr>
    <w:rPr>
      <w:rFonts w:ascii="Arial" w:hAnsi="Arial" w:cs="Arial"/>
      <w:b/>
      <w:bCs/>
      <w:color w:val="FFFFFF"/>
      <w:sz w:val="24"/>
      <w:szCs w:val="24"/>
    </w:rPr>
  </w:style>
  <w:style w:type="paragraph" w:customStyle="1" w:styleId="txtoutofdate">
    <w:name w:val="txtoutofdate"/>
    <w:basedOn w:val="a"/>
    <w:rsid w:val="002B5F8A"/>
    <w:pPr>
      <w:spacing w:before="100" w:beforeAutospacing="1" w:after="100" w:afterAutospacing="1"/>
      <w:jc w:val="both"/>
    </w:pPr>
    <w:rPr>
      <w:rFonts w:ascii="Arial" w:hAnsi="Arial" w:cs="Arial"/>
      <w:color w:val="808000"/>
      <w:sz w:val="24"/>
      <w:szCs w:val="24"/>
    </w:rPr>
  </w:style>
  <w:style w:type="paragraph" w:customStyle="1" w:styleId="notapplied">
    <w:name w:val="notapplied"/>
    <w:basedOn w:val="a"/>
    <w:rsid w:val="002B5F8A"/>
    <w:pPr>
      <w:spacing w:before="100" w:beforeAutospacing="1" w:after="100" w:afterAutospacing="1"/>
      <w:jc w:val="both"/>
    </w:pPr>
    <w:rPr>
      <w:rFonts w:ascii="Arial" w:hAnsi="Arial" w:cs="Arial"/>
      <w:color w:val="008080"/>
      <w:sz w:val="24"/>
      <w:szCs w:val="24"/>
    </w:rPr>
  </w:style>
  <w:style w:type="paragraph" w:customStyle="1" w:styleId="dictentry">
    <w:name w:val="dictentry"/>
    <w:basedOn w:val="a"/>
    <w:rsid w:val="002B5F8A"/>
    <w:pPr>
      <w:ind w:right="2"/>
      <w:jc w:val="both"/>
    </w:pPr>
    <w:rPr>
      <w:rFonts w:ascii="Arial" w:hAnsi="Arial" w:cs="Arial"/>
      <w:color w:val="000000"/>
      <w:sz w:val="24"/>
      <w:szCs w:val="24"/>
    </w:rPr>
  </w:style>
  <w:style w:type="paragraph" w:customStyle="1" w:styleId="hyperlinkcont">
    <w:name w:val="hyperlinkcont"/>
    <w:basedOn w:val="a"/>
    <w:rsid w:val="002B5F8A"/>
    <w:pPr>
      <w:spacing w:before="100" w:beforeAutospacing="1" w:after="100" w:afterAutospacing="1"/>
      <w:jc w:val="both"/>
    </w:pPr>
    <w:rPr>
      <w:rFonts w:ascii="Arial" w:hAnsi="Arial" w:cs="Arial"/>
      <w:color w:val="008000"/>
      <w:sz w:val="24"/>
      <w:szCs w:val="24"/>
    </w:rPr>
  </w:style>
  <w:style w:type="paragraph" w:customStyle="1" w:styleId="normaltablelist">
    <w:name w:val="normaltablelist"/>
    <w:basedOn w:val="a"/>
    <w:rsid w:val="002B5F8A"/>
    <w:pPr>
      <w:spacing w:before="100" w:beforeAutospacing="1" w:after="100" w:afterAutospacing="1"/>
      <w:jc w:val="both"/>
    </w:pPr>
    <w:rPr>
      <w:rFonts w:ascii="Arial" w:hAnsi="Arial" w:cs="Arial"/>
      <w:color w:val="000000"/>
      <w:sz w:val="24"/>
      <w:szCs w:val="24"/>
    </w:rPr>
  </w:style>
  <w:style w:type="paragraph" w:customStyle="1" w:styleId="techcomment">
    <w:name w:val="techcomment"/>
    <w:basedOn w:val="a"/>
    <w:rsid w:val="002B5F8A"/>
    <w:pPr>
      <w:shd w:val="clear" w:color="auto" w:fill="FFFF00"/>
      <w:spacing w:before="100" w:beforeAutospacing="1" w:after="100" w:afterAutospacing="1"/>
    </w:pPr>
    <w:rPr>
      <w:rFonts w:ascii="Arial" w:hAnsi="Arial" w:cs="Arial"/>
      <w:color w:val="000000"/>
      <w:sz w:val="24"/>
      <w:szCs w:val="24"/>
    </w:rPr>
  </w:style>
  <w:style w:type="character" w:customStyle="1" w:styleId="printable">
    <w:name w:val="printable"/>
    <w:rsid w:val="002B5F8A"/>
  </w:style>
  <w:style w:type="character" w:customStyle="1" w:styleId="enumerated">
    <w:name w:val="enumerated"/>
    <w:rsid w:val="002B5F8A"/>
  </w:style>
  <w:style w:type="paragraph" w:styleId="af0">
    <w:name w:val="Balloon Text"/>
    <w:basedOn w:val="a"/>
    <w:link w:val="af1"/>
    <w:uiPriority w:val="99"/>
    <w:unhideWhenUsed/>
    <w:rsid w:val="002B5F8A"/>
    <w:rPr>
      <w:rFonts w:ascii="Tahoma" w:hAnsi="Tahoma"/>
      <w:sz w:val="16"/>
      <w:szCs w:val="16"/>
      <w:lang w:val="x-none" w:eastAsia="x-none"/>
    </w:rPr>
  </w:style>
  <w:style w:type="character" w:customStyle="1" w:styleId="af1">
    <w:name w:val="Текст выноски Знак"/>
    <w:basedOn w:val="a0"/>
    <w:link w:val="af0"/>
    <w:uiPriority w:val="99"/>
    <w:rsid w:val="002B5F8A"/>
    <w:rPr>
      <w:rFonts w:ascii="Tahoma" w:eastAsia="Times New Roman" w:hAnsi="Tahoma" w:cs="Times New Roman"/>
      <w:sz w:val="16"/>
      <w:szCs w:val="16"/>
      <w:lang w:val="x-none" w:eastAsia="x-none"/>
    </w:rPr>
  </w:style>
  <w:style w:type="paragraph" w:styleId="af2">
    <w:name w:val="List Paragraph"/>
    <w:basedOn w:val="a"/>
    <w:uiPriority w:val="34"/>
    <w:qFormat/>
    <w:rsid w:val="006F2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 TargetMode="External"/><Relationship Id="rId21"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84" Type="http://schemas.openxmlformats.org/officeDocument/2006/relationships/hyperlink" Target="http://internet.garant.ru" TargetMode="External"/><Relationship Id="rId89" Type="http://schemas.openxmlformats.org/officeDocument/2006/relationships/hyperlink" Target="http://internet.garant.ru" TargetMode="External"/><Relationship Id="rId16" Type="http://schemas.openxmlformats.org/officeDocument/2006/relationships/hyperlink" Target="http://internet.garant.ru" TargetMode="External"/><Relationship Id="rId11" Type="http://schemas.openxmlformats.org/officeDocument/2006/relationships/hyperlink" Target="http://internet.garant.ru" TargetMode="External"/><Relationship Id="rId32" Type="http://schemas.openxmlformats.org/officeDocument/2006/relationships/hyperlink" Target="http://service.garant.ru/constructor/contracts/polojenie_inventarizaciya_2020.html" TargetMode="External"/><Relationship Id="rId37"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internet.garant.ru" TargetMode="External"/><Relationship Id="rId95"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80" Type="http://schemas.openxmlformats.org/officeDocument/2006/relationships/hyperlink" Target="http://internet.garant.ru" TargetMode="External"/><Relationship Id="rId85"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service.garant.ru/constructor/contracts/polojenie_vnutrennii_control_2020.html"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103" Type="http://schemas.openxmlformats.org/officeDocument/2006/relationships/theme" Target="theme/theme1.xm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83" Type="http://schemas.openxmlformats.org/officeDocument/2006/relationships/hyperlink" Target="http://internet.garant.ru" TargetMode="External"/><Relationship Id="rId88" Type="http://schemas.openxmlformats.org/officeDocument/2006/relationships/hyperlink" Target="http://internet.garant.ru" TargetMode="External"/><Relationship Id="rId91" Type="http://schemas.openxmlformats.org/officeDocument/2006/relationships/hyperlink" Target="http://internet.garant.ru" TargetMode="External"/><Relationship Id="rId96"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10"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internet.garant.ru" TargetMode="External"/><Relationship Id="rId78" Type="http://schemas.openxmlformats.org/officeDocument/2006/relationships/hyperlink" Target="http://internet.garant.ru" TargetMode="External"/><Relationship Id="rId81" Type="http://schemas.openxmlformats.org/officeDocument/2006/relationships/hyperlink" Target="http://internet.garant.ru" TargetMode="External"/><Relationship Id="rId86" Type="http://schemas.openxmlformats.org/officeDocument/2006/relationships/hyperlink" Target="http://internet.garant.ru" TargetMode="External"/><Relationship Id="rId94" Type="http://schemas.openxmlformats.org/officeDocument/2006/relationships/hyperlink" Target="http://internet.garant.ru" TargetMode="External"/><Relationship Id="rId99" Type="http://schemas.openxmlformats.org/officeDocument/2006/relationships/hyperlink" Target="http://internet.garant.ru" TargetMode="External"/><Relationship Id="rId10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3" Type="http://schemas.openxmlformats.org/officeDocument/2006/relationships/hyperlink" Target="http://service.garant.ru/constructor/contracts/polojenie_vnutrennii_control_2020.html" TargetMode="External"/><Relationship Id="rId18" Type="http://schemas.openxmlformats.org/officeDocument/2006/relationships/hyperlink" Target="http://internet.garant.ru" TargetMode="External"/><Relationship Id="rId39" Type="http://schemas.openxmlformats.org/officeDocument/2006/relationships/hyperlink" Target="http://internet.garant.ru" TargetMode="External"/><Relationship Id="rId34"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76" Type="http://schemas.openxmlformats.org/officeDocument/2006/relationships/hyperlink" Target="http://internet.garant.ru" TargetMode="External"/><Relationship Id="rId97" Type="http://schemas.openxmlformats.org/officeDocument/2006/relationships/hyperlink" Target="http://internet.garant.ru" TargetMode="External"/><Relationship Id="rId7" Type="http://schemas.openxmlformats.org/officeDocument/2006/relationships/hyperlink" Target="http://internet.garant.ru" TargetMode="External"/><Relationship Id="rId71" Type="http://schemas.openxmlformats.org/officeDocument/2006/relationships/hyperlink" Target="http://internet.garant.ru" TargetMode="External"/><Relationship Id="rId92" Type="http://schemas.openxmlformats.org/officeDocument/2006/relationships/hyperlink" Target="http://internet.garant.ru" TargetMode="External"/><Relationship Id="rId2" Type="http://schemas.openxmlformats.org/officeDocument/2006/relationships/numbering" Target="numbering.xml"/><Relationship Id="rId29" Type="http://schemas.openxmlformats.org/officeDocument/2006/relationships/hyperlink" Target="http://internet.garant.ru" TargetMode="External"/><Relationship Id="rId24"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66" Type="http://schemas.openxmlformats.org/officeDocument/2006/relationships/hyperlink" Target="http://internet.garant.ru" TargetMode="External"/><Relationship Id="rId87" Type="http://schemas.openxmlformats.org/officeDocument/2006/relationships/hyperlink" Target="http://internet.garant.ru" TargetMode="External"/><Relationship Id="rId61" Type="http://schemas.openxmlformats.org/officeDocument/2006/relationships/hyperlink" Target="http://internet.garant.ru" TargetMode="External"/><Relationship Id="rId82" Type="http://schemas.openxmlformats.org/officeDocument/2006/relationships/hyperlink" Target="http://internet.garant.ru" TargetMode="External"/><Relationship Id="rId19" Type="http://schemas.openxmlformats.org/officeDocument/2006/relationships/hyperlink" Target="http://internet.garant.ru" TargetMode="External"/><Relationship Id="rId14" Type="http://schemas.openxmlformats.org/officeDocument/2006/relationships/hyperlink" Target="http://service.garant.ru/constructor/contracts/polojenie_inventarizaciya_2020.html"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56" Type="http://schemas.openxmlformats.org/officeDocument/2006/relationships/hyperlink" Target="http://internet.garant.ru" TargetMode="External"/><Relationship Id="rId77" Type="http://schemas.openxmlformats.org/officeDocument/2006/relationships/hyperlink" Target="http://internet.garant.ru" TargetMode="External"/><Relationship Id="rId100" Type="http://schemas.openxmlformats.org/officeDocument/2006/relationships/hyperlink" Target="http://internet.garant.ru"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93" Type="http://schemas.openxmlformats.org/officeDocument/2006/relationships/hyperlink" Target="http://internet.garant.ru" TargetMode="External"/><Relationship Id="rId98" Type="http://schemas.openxmlformats.org/officeDocument/2006/relationships/hyperlink" Target="http://internet.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BBC9-DC95-47DD-BD14-0979281E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13907</Words>
  <Characters>79273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2023-10-09T05:22:00Z</cp:lastPrinted>
  <dcterms:created xsi:type="dcterms:W3CDTF">2023-10-09T04:53:00Z</dcterms:created>
  <dcterms:modified xsi:type="dcterms:W3CDTF">2023-10-09T08:53:00Z</dcterms:modified>
</cp:coreProperties>
</file>